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53ADBC3A"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347CC4" w:rsidRPr="008953DE">
        <w:rPr>
          <w:rFonts w:ascii="Arial" w:hAnsi="Arial" w:cs="Arial"/>
          <w:sz w:val="24"/>
          <w:szCs w:val="28"/>
          <w:lang w:val="en-CA"/>
        </w:rPr>
        <w:t>9</w:t>
      </w:r>
      <w:r w:rsidR="001A56F3">
        <w:rPr>
          <w:rFonts w:ascii="Arial" w:hAnsi="Arial" w:cs="Arial"/>
          <w:sz w:val="24"/>
          <w:szCs w:val="28"/>
          <w:lang w:val="en-CA"/>
        </w:rPr>
        <w:t>9</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142C2E" w:rsidRPr="008953DE">
        <w:rPr>
          <w:rFonts w:ascii="Arial" w:hAnsi="Arial" w:cs="Arial"/>
          <w:sz w:val="24"/>
          <w:szCs w:val="28"/>
          <w:lang w:val="en-CA"/>
        </w:rPr>
        <w:t>1</w:t>
      </w:r>
      <w:r w:rsidR="004A7BE1">
        <w:rPr>
          <w:rFonts w:ascii="Arial" w:hAnsi="Arial" w:cs="Arial"/>
          <w:sz w:val="24"/>
          <w:szCs w:val="28"/>
          <w:lang w:val="en-CA"/>
        </w:rPr>
        <w:t>10971</w:t>
      </w:r>
    </w:p>
    <w:p w14:paraId="4F58942D" w14:textId="27C1CC0D"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416E51">
        <w:rPr>
          <w:rFonts w:ascii="Arial" w:hAnsi="Arial" w:cs="Arial"/>
          <w:sz w:val="24"/>
          <w:szCs w:val="28"/>
          <w:lang w:val="en-CA"/>
        </w:rPr>
        <w:t>May</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416E51">
        <w:rPr>
          <w:rFonts w:ascii="Arial" w:hAnsi="Arial" w:cs="Arial"/>
          <w:sz w:val="24"/>
          <w:szCs w:val="28"/>
          <w:lang w:val="en-CA"/>
        </w:rPr>
        <w:t>9</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C6172" w:rsidRPr="008953DE">
        <w:rPr>
          <w:rFonts w:ascii="Arial" w:hAnsi="Arial" w:cs="Arial"/>
          <w:sz w:val="24"/>
          <w:szCs w:val="28"/>
          <w:lang w:val="en-CA"/>
        </w:rPr>
        <w:t>2</w:t>
      </w:r>
      <w:r w:rsidR="00416E51">
        <w:rPr>
          <w:rFonts w:ascii="Arial" w:hAnsi="Arial" w:cs="Arial"/>
          <w:sz w:val="24"/>
          <w:szCs w:val="28"/>
          <w:lang w:val="en-CA"/>
        </w:rPr>
        <w:t>7</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3F090F11"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0B052E" w:rsidRPr="000B052E">
        <w:rPr>
          <w:rFonts w:ascii="Arial" w:hAnsi="Arial" w:cs="Arial"/>
          <w:sz w:val="22"/>
          <w:szCs w:val="22"/>
          <w:lang w:val="en-US"/>
        </w:rPr>
        <w:t>9.9</w:t>
      </w:r>
      <w:r w:rsidR="006F4378" w:rsidRPr="000B052E">
        <w:rPr>
          <w:rFonts w:ascii="Arial" w:hAnsi="Arial" w:cs="Arial"/>
          <w:sz w:val="22"/>
          <w:szCs w:val="22"/>
          <w:lang w:val="en-US"/>
        </w:rPr>
        <w:t>.2.2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4B1AD9C2"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C43625">
        <w:rPr>
          <w:rFonts w:ascii="Arial" w:hAnsi="Arial" w:cs="Arial"/>
          <w:sz w:val="22"/>
          <w:szCs w:val="22"/>
          <w:lang w:val="en-CA"/>
        </w:rPr>
        <w:t>handover with PSCell</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3BCE7E04" w14:textId="3C5194BE" w:rsidR="00D11610" w:rsidRPr="00D11610" w:rsidRDefault="00D11610" w:rsidP="00142C2E">
      <w:pPr>
        <w:rPr>
          <w:sz w:val="22"/>
          <w:lang w:val="en-CA"/>
        </w:rPr>
      </w:pPr>
      <w:r w:rsidRPr="00D11610">
        <w:rPr>
          <w:sz w:val="22"/>
          <w:lang w:val="en-CA"/>
        </w:rPr>
        <w:t>Work</w:t>
      </w:r>
      <w:r>
        <w:rPr>
          <w:sz w:val="22"/>
          <w:lang w:val="en-CA"/>
        </w:rPr>
        <w:t xml:space="preserve"> on the </w:t>
      </w:r>
      <w:r w:rsidRPr="00D11610">
        <w:rPr>
          <w:i/>
          <w:iCs/>
          <w:sz w:val="22"/>
          <w:lang w:val="en-CA"/>
        </w:rPr>
        <w:t>Handover with PSCell</w:t>
      </w:r>
      <w:r>
        <w:rPr>
          <w:sz w:val="22"/>
          <w:lang w:val="en-CA"/>
        </w:rPr>
        <w:t xml:space="preserve"> objective of the Rel-17 WI on </w:t>
      </w:r>
      <w:r w:rsidRPr="00D11610">
        <w:rPr>
          <w:i/>
          <w:iCs/>
          <w:sz w:val="22"/>
          <w:lang w:val="en-CA"/>
        </w:rPr>
        <w:t>Further RRM enhancement for NR and MR-DC</w:t>
      </w:r>
      <w:r>
        <w:rPr>
          <w:sz w:val="22"/>
          <w:lang w:val="en-CA"/>
        </w:rPr>
        <w:t xml:space="preserve"> </w:t>
      </w:r>
      <w:r>
        <w:rPr>
          <w:sz w:val="22"/>
          <w:lang w:val="en-CA"/>
        </w:rPr>
        <w:fldChar w:fldCharType="begin"/>
      </w:r>
      <w:r>
        <w:rPr>
          <w:sz w:val="22"/>
          <w:lang w:val="en-CA"/>
        </w:rPr>
        <w:instrText xml:space="preserve"> REF _Ref61004649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continued </w:t>
      </w:r>
      <w:r w:rsidR="003E0EB8">
        <w:rPr>
          <w:sz w:val="22"/>
          <w:lang w:val="en-CA"/>
        </w:rPr>
        <w:t>during</w:t>
      </w:r>
      <w:r>
        <w:rPr>
          <w:sz w:val="22"/>
          <w:lang w:val="en-CA"/>
        </w:rPr>
        <w:t xml:space="preserve"> the RAN4#98-bis-e meeting, </w:t>
      </w:r>
      <w:r w:rsidR="003E0EB8">
        <w:rPr>
          <w:sz w:val="22"/>
          <w:lang w:val="en-CA"/>
        </w:rPr>
        <w:t>and</w:t>
      </w:r>
      <w:r>
        <w:rPr>
          <w:sz w:val="22"/>
          <w:lang w:val="en-CA"/>
        </w:rPr>
        <w:t xml:space="preserve"> the outcome </w:t>
      </w:r>
      <w:r w:rsidR="003E0EB8">
        <w:rPr>
          <w:sz w:val="22"/>
          <w:lang w:val="en-CA"/>
        </w:rPr>
        <w:t xml:space="preserve">was </w:t>
      </w:r>
      <w:r>
        <w:rPr>
          <w:sz w:val="22"/>
          <w:lang w:val="en-CA"/>
        </w:rPr>
        <w:t xml:space="preserve">captured in a WF </w:t>
      </w:r>
      <w:r>
        <w:rPr>
          <w:sz w:val="22"/>
          <w:lang w:val="en-CA"/>
        </w:rPr>
        <w:fldChar w:fldCharType="begin"/>
      </w:r>
      <w:r>
        <w:rPr>
          <w:sz w:val="22"/>
          <w:lang w:val="en-CA"/>
        </w:rPr>
        <w:instrText xml:space="preserve"> REF _Ref71575946 \r \h </w:instrText>
      </w:r>
      <w:r>
        <w:rPr>
          <w:sz w:val="22"/>
          <w:lang w:val="en-CA"/>
        </w:rPr>
      </w:r>
      <w:r>
        <w:rPr>
          <w:sz w:val="22"/>
          <w:lang w:val="en-CA"/>
        </w:rPr>
        <w:fldChar w:fldCharType="separate"/>
      </w:r>
      <w:r>
        <w:rPr>
          <w:sz w:val="22"/>
          <w:lang w:val="en-CA"/>
        </w:rPr>
        <w:t>[5]</w:t>
      </w:r>
      <w:r>
        <w:rPr>
          <w:sz w:val="22"/>
          <w:lang w:val="en-CA"/>
        </w:rPr>
        <w:fldChar w:fldCharType="end"/>
      </w:r>
      <w:r>
        <w:rPr>
          <w:sz w:val="22"/>
          <w:lang w:val="en-CA"/>
        </w:rPr>
        <w:t>.</w:t>
      </w:r>
    </w:p>
    <w:p w14:paraId="46C4872F" w14:textId="1D607B9F" w:rsidR="00515947" w:rsidRPr="005E6DDB" w:rsidRDefault="0052582B" w:rsidP="00142C2E">
      <w:pPr>
        <w:rPr>
          <w:sz w:val="22"/>
        </w:rPr>
      </w:pPr>
      <w:r>
        <w:rPr>
          <w:sz w:val="22"/>
          <w:lang w:val="en-CA"/>
        </w:rPr>
        <w:t>In this contribution we provide our view</w:t>
      </w:r>
      <w:r w:rsidR="008953DE">
        <w:rPr>
          <w:sz w:val="22"/>
          <w:lang w:val="en-CA"/>
        </w:rPr>
        <w:t>s</w:t>
      </w:r>
      <w:r>
        <w:rPr>
          <w:sz w:val="22"/>
          <w:lang w:val="en-CA"/>
        </w:rPr>
        <w:t xml:space="preserve"> </w:t>
      </w:r>
      <w:r w:rsidRPr="008953DE">
        <w:rPr>
          <w:sz w:val="22"/>
          <w:lang w:val="en-CA"/>
        </w:rPr>
        <w:t>on the open issues</w:t>
      </w:r>
      <w:r w:rsidR="009C476A">
        <w:rPr>
          <w:sz w:val="22"/>
          <w:lang w:val="en-CA"/>
        </w:rPr>
        <w:t xml:space="preserve"> in the WF</w:t>
      </w:r>
      <w:r w:rsidRPr="008953DE">
        <w:rPr>
          <w:sz w:val="22"/>
          <w:lang w:val="en-CA"/>
        </w:rPr>
        <w:t>.</w:t>
      </w:r>
    </w:p>
    <w:p w14:paraId="6CE97566" w14:textId="03B3F6E0" w:rsidR="004E2B9B" w:rsidRDefault="00515947" w:rsidP="004E2B9B">
      <w:pPr>
        <w:pStyle w:val="Heading1"/>
        <w:ind w:left="431" w:hanging="431"/>
        <w:rPr>
          <w:szCs w:val="36"/>
          <w:lang w:val="en-CA"/>
        </w:rPr>
      </w:pPr>
      <w:r>
        <w:rPr>
          <w:szCs w:val="36"/>
          <w:lang w:val="en-CA"/>
        </w:rPr>
        <w:t>Discussion</w:t>
      </w:r>
    </w:p>
    <w:p w14:paraId="2A12B0F0" w14:textId="6521A4BA" w:rsidR="0052582B" w:rsidRDefault="0052582B" w:rsidP="0052582B">
      <w:pPr>
        <w:rPr>
          <w:sz w:val="22"/>
          <w:szCs w:val="22"/>
          <w:lang w:val="en-CA"/>
        </w:rPr>
      </w:pPr>
      <w:r w:rsidRPr="0052582B">
        <w:rPr>
          <w:i/>
          <w:iCs/>
          <w:sz w:val="22"/>
          <w:szCs w:val="22"/>
          <w:lang w:val="en-CA"/>
        </w:rPr>
        <w:t>Scenarios</w:t>
      </w:r>
    </w:p>
    <w:p w14:paraId="56B95A39" w14:textId="4D232CC7" w:rsidR="009B1097" w:rsidRPr="009B1097" w:rsidRDefault="009B1097" w:rsidP="0052582B">
      <w:pPr>
        <w:rPr>
          <w:sz w:val="22"/>
          <w:szCs w:val="22"/>
          <w:lang w:val="en-CA"/>
        </w:rPr>
      </w:pPr>
      <w:r>
        <w:rPr>
          <w:sz w:val="22"/>
          <w:szCs w:val="22"/>
          <w:lang w:val="en-CA"/>
        </w:rPr>
        <w:t xml:space="preserve">The following open issues on scenarios is captured in  the </w:t>
      </w:r>
      <w:r>
        <w:rPr>
          <w:sz w:val="22"/>
          <w:lang w:val="en-CA"/>
        </w:rPr>
        <w:t>WF</w:t>
      </w:r>
      <w:r w:rsidR="00933A69">
        <w:rPr>
          <w:sz w:val="22"/>
          <w:lang w:val="en-CA"/>
        </w:rPr>
        <w:t xml:space="preserve"> </w:t>
      </w:r>
      <w:r w:rsidR="00933A69">
        <w:rPr>
          <w:sz w:val="22"/>
          <w:lang w:val="en-CA"/>
        </w:rPr>
        <w:fldChar w:fldCharType="begin"/>
      </w:r>
      <w:r w:rsidR="00933A69">
        <w:rPr>
          <w:sz w:val="22"/>
          <w:lang w:val="en-CA"/>
        </w:rPr>
        <w:instrText xml:space="preserve"> REF _Ref71575946 \r \h </w:instrText>
      </w:r>
      <w:r w:rsidR="00933A69">
        <w:rPr>
          <w:sz w:val="22"/>
          <w:lang w:val="en-CA"/>
        </w:rPr>
      </w:r>
      <w:r w:rsidR="00933A69">
        <w:rPr>
          <w:sz w:val="22"/>
          <w:lang w:val="en-CA"/>
        </w:rPr>
        <w:fldChar w:fldCharType="separate"/>
      </w:r>
      <w:r w:rsidR="00933A69">
        <w:rPr>
          <w:sz w:val="22"/>
          <w:lang w:val="en-CA"/>
        </w:rPr>
        <w:t>[5]</w:t>
      </w:r>
      <w:r w:rsidR="00933A69">
        <w:rPr>
          <w:sz w:val="22"/>
          <w:lang w:val="en-CA"/>
        </w:rPr>
        <w:fldChar w:fldCharType="end"/>
      </w:r>
      <w:r>
        <w:rPr>
          <w:sz w:val="22"/>
          <w:lang w:val="en-CA"/>
        </w:rPr>
        <w:t>.</w:t>
      </w:r>
    </w:p>
    <w:tbl>
      <w:tblPr>
        <w:tblStyle w:val="TableGrid"/>
        <w:tblW w:w="0" w:type="auto"/>
        <w:tblLook w:val="04A0" w:firstRow="1" w:lastRow="0" w:firstColumn="1" w:lastColumn="0" w:noHBand="0" w:noVBand="1"/>
      </w:tblPr>
      <w:tblGrid>
        <w:gridCol w:w="9609"/>
      </w:tblGrid>
      <w:tr w:rsidR="0017307E" w14:paraId="0720B6AD" w14:textId="77777777" w:rsidTr="0017307E">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C205BE1" w14:textId="77777777" w:rsidR="00C72D92" w:rsidRDefault="0017307E" w:rsidP="009F297C">
            <w:pPr>
              <w:numPr>
                <w:ilvl w:val="0"/>
                <w:numId w:val="20"/>
              </w:numPr>
              <w:spacing w:after="0"/>
              <w:ind w:left="360"/>
              <w:rPr>
                <w:sz w:val="22"/>
                <w:szCs w:val="22"/>
                <w:lang w:val="en-US"/>
              </w:rPr>
            </w:pPr>
            <w:r w:rsidRPr="0017307E">
              <w:rPr>
                <w:sz w:val="22"/>
                <w:szCs w:val="22"/>
                <w:lang w:val="en-US"/>
              </w:rPr>
              <w:t>Issue 2-1-1: Scenarios for RRM requirement of HO with PSCell</w:t>
            </w:r>
            <w:r w:rsidR="00C72D92">
              <w:rPr>
                <w:sz w:val="22"/>
                <w:szCs w:val="22"/>
                <w:lang w:val="en-US"/>
              </w:rPr>
              <w:br/>
            </w:r>
            <w:r w:rsidRPr="0017307E">
              <w:rPr>
                <w:sz w:val="22"/>
                <w:szCs w:val="22"/>
                <w:lang w:val="en-US"/>
              </w:rPr>
              <w:t>FFS</w:t>
            </w:r>
            <w:r w:rsidR="00C72D92">
              <w:rPr>
                <w:sz w:val="22"/>
                <w:szCs w:val="22"/>
                <w:lang w:val="en-US"/>
              </w:rPr>
              <w:t>:</w:t>
            </w:r>
          </w:p>
          <w:p w14:paraId="7F3624B4" w14:textId="5EE7345F" w:rsidR="00C72D92" w:rsidRPr="00C72D92" w:rsidRDefault="0017307E" w:rsidP="009F297C">
            <w:pPr>
              <w:numPr>
                <w:ilvl w:val="1"/>
                <w:numId w:val="20"/>
              </w:numPr>
              <w:spacing w:after="0"/>
              <w:rPr>
                <w:sz w:val="22"/>
                <w:szCs w:val="22"/>
                <w:lang w:val="en-US"/>
              </w:rPr>
            </w:pPr>
            <w:r w:rsidRPr="0017307E">
              <w:rPr>
                <w:sz w:val="22"/>
                <w:szCs w:val="22"/>
              </w:rPr>
              <w:t>Option 1</w:t>
            </w:r>
            <w:r w:rsidR="009B1097">
              <w:rPr>
                <w:sz w:val="22"/>
                <w:szCs w:val="22"/>
              </w:rPr>
              <w:t>:</w:t>
            </w:r>
            <w:r w:rsidRPr="0017307E">
              <w:rPr>
                <w:sz w:val="22"/>
                <w:szCs w:val="22"/>
              </w:rPr>
              <w:t xml:space="preserve"> RAN4 specifies RRM requirement for HO with PSCell for following scenarios:</w:t>
            </w:r>
          </w:p>
          <w:p w14:paraId="3972C2F1" w14:textId="77777777" w:rsidR="00C72D92" w:rsidRPr="00C72D92" w:rsidRDefault="0017307E" w:rsidP="009F297C">
            <w:pPr>
              <w:numPr>
                <w:ilvl w:val="2"/>
                <w:numId w:val="20"/>
              </w:numPr>
              <w:spacing w:after="0"/>
              <w:rPr>
                <w:sz w:val="22"/>
                <w:szCs w:val="22"/>
                <w:lang w:val="en-US"/>
              </w:rPr>
            </w:pPr>
            <w:r w:rsidRPr="0017307E">
              <w:rPr>
                <w:sz w:val="22"/>
                <w:szCs w:val="22"/>
              </w:rPr>
              <w:t>from NR SA to EN-DC</w:t>
            </w:r>
          </w:p>
          <w:p w14:paraId="01E98F7E" w14:textId="77777777" w:rsidR="00C72D92" w:rsidRPr="00C72D92" w:rsidRDefault="0017307E" w:rsidP="009F297C">
            <w:pPr>
              <w:numPr>
                <w:ilvl w:val="2"/>
                <w:numId w:val="20"/>
              </w:numPr>
              <w:spacing w:after="0"/>
              <w:rPr>
                <w:sz w:val="22"/>
                <w:szCs w:val="22"/>
                <w:lang w:val="en-US"/>
              </w:rPr>
            </w:pPr>
            <w:r w:rsidRPr="0017307E">
              <w:rPr>
                <w:sz w:val="22"/>
                <w:szCs w:val="22"/>
              </w:rPr>
              <w:t>from EN-DC to EN-DC</w:t>
            </w:r>
          </w:p>
          <w:p w14:paraId="316AE537" w14:textId="77777777" w:rsidR="00C72D92" w:rsidRPr="00C72D92" w:rsidRDefault="0017307E" w:rsidP="009F297C">
            <w:pPr>
              <w:numPr>
                <w:ilvl w:val="2"/>
                <w:numId w:val="20"/>
              </w:numPr>
              <w:spacing w:after="0"/>
              <w:rPr>
                <w:sz w:val="22"/>
                <w:szCs w:val="22"/>
                <w:lang w:val="en-US"/>
              </w:rPr>
            </w:pPr>
            <w:r w:rsidRPr="0017307E">
              <w:rPr>
                <w:sz w:val="22"/>
                <w:szCs w:val="22"/>
              </w:rPr>
              <w:t>from NE-DC to NE-DC</w:t>
            </w:r>
          </w:p>
          <w:p w14:paraId="0B680EB2" w14:textId="77777777" w:rsidR="00C72D92" w:rsidRPr="00C72D92" w:rsidRDefault="0017307E" w:rsidP="009F297C">
            <w:pPr>
              <w:numPr>
                <w:ilvl w:val="2"/>
                <w:numId w:val="20"/>
              </w:numPr>
              <w:spacing w:after="0"/>
              <w:rPr>
                <w:sz w:val="22"/>
                <w:szCs w:val="22"/>
                <w:lang w:val="en-US"/>
              </w:rPr>
            </w:pPr>
            <w:r w:rsidRPr="0017307E">
              <w:rPr>
                <w:sz w:val="22"/>
                <w:szCs w:val="22"/>
              </w:rPr>
              <w:t>from NR-DC to NR-DC</w:t>
            </w:r>
          </w:p>
          <w:p w14:paraId="2E2A3127" w14:textId="7B74511A" w:rsidR="00C72D92" w:rsidRPr="00C72D92" w:rsidRDefault="0017307E" w:rsidP="009F297C">
            <w:pPr>
              <w:numPr>
                <w:ilvl w:val="1"/>
                <w:numId w:val="20"/>
              </w:numPr>
              <w:spacing w:after="0"/>
              <w:rPr>
                <w:sz w:val="22"/>
                <w:szCs w:val="22"/>
                <w:lang w:val="en-US"/>
              </w:rPr>
            </w:pPr>
            <w:r w:rsidRPr="0017307E">
              <w:rPr>
                <w:sz w:val="22"/>
                <w:szCs w:val="22"/>
              </w:rPr>
              <w:t>Option 2</w:t>
            </w:r>
            <w:r w:rsidR="009B1097">
              <w:rPr>
                <w:sz w:val="22"/>
                <w:szCs w:val="22"/>
              </w:rPr>
              <w:t>:</w:t>
            </w:r>
            <w:r w:rsidRPr="0017307E">
              <w:rPr>
                <w:sz w:val="22"/>
                <w:szCs w:val="22"/>
              </w:rPr>
              <w:t xml:space="preserve"> RAN4 specifies RRM requirement for HO with PSCell for following scenarios:</w:t>
            </w:r>
          </w:p>
          <w:p w14:paraId="5C326DF5" w14:textId="77777777" w:rsidR="00C72D92" w:rsidRPr="00C72D92" w:rsidRDefault="0017307E" w:rsidP="009F297C">
            <w:pPr>
              <w:numPr>
                <w:ilvl w:val="2"/>
                <w:numId w:val="20"/>
              </w:numPr>
              <w:spacing w:after="0"/>
              <w:rPr>
                <w:sz w:val="22"/>
                <w:szCs w:val="22"/>
                <w:lang w:val="en-US"/>
              </w:rPr>
            </w:pPr>
            <w:r w:rsidRPr="0017307E">
              <w:rPr>
                <w:sz w:val="22"/>
                <w:szCs w:val="22"/>
              </w:rPr>
              <w:t>from NR SA to EN-DC</w:t>
            </w:r>
          </w:p>
          <w:p w14:paraId="5E626AFF" w14:textId="145D592A" w:rsidR="0017307E" w:rsidRPr="0017307E" w:rsidRDefault="0017307E" w:rsidP="009F297C">
            <w:pPr>
              <w:numPr>
                <w:ilvl w:val="2"/>
                <w:numId w:val="20"/>
              </w:numPr>
              <w:spacing w:after="0"/>
              <w:rPr>
                <w:sz w:val="22"/>
                <w:szCs w:val="22"/>
                <w:lang w:val="en-US"/>
              </w:rPr>
            </w:pPr>
            <w:r w:rsidRPr="0017307E">
              <w:rPr>
                <w:sz w:val="22"/>
                <w:szCs w:val="22"/>
              </w:rPr>
              <w:t>from EN-DC to EN-DC</w:t>
            </w:r>
          </w:p>
          <w:p w14:paraId="00AF95A0" w14:textId="77777777" w:rsidR="0017307E" w:rsidRPr="0017307E" w:rsidRDefault="0017307E" w:rsidP="009F297C">
            <w:pPr>
              <w:numPr>
                <w:ilvl w:val="2"/>
                <w:numId w:val="20"/>
              </w:numPr>
              <w:spacing w:after="0"/>
              <w:rPr>
                <w:sz w:val="22"/>
                <w:szCs w:val="22"/>
                <w:lang w:val="en-US"/>
              </w:rPr>
            </w:pPr>
            <w:r w:rsidRPr="0017307E">
              <w:rPr>
                <w:sz w:val="22"/>
                <w:szCs w:val="22"/>
              </w:rPr>
              <w:t>from NE-DC to NE-DC</w:t>
            </w:r>
          </w:p>
          <w:p w14:paraId="6B0BDE8F" w14:textId="77777777" w:rsidR="0017307E" w:rsidRPr="0017307E" w:rsidRDefault="0017307E" w:rsidP="009F297C">
            <w:pPr>
              <w:numPr>
                <w:ilvl w:val="2"/>
                <w:numId w:val="20"/>
              </w:numPr>
              <w:spacing w:after="0"/>
              <w:rPr>
                <w:sz w:val="22"/>
                <w:szCs w:val="22"/>
                <w:lang w:val="en-US"/>
              </w:rPr>
            </w:pPr>
            <w:r w:rsidRPr="0017307E">
              <w:rPr>
                <w:sz w:val="22"/>
                <w:szCs w:val="22"/>
              </w:rPr>
              <w:t>from NR-DC to NR-DC</w:t>
            </w:r>
          </w:p>
          <w:p w14:paraId="41660012" w14:textId="77777777" w:rsidR="0017307E" w:rsidRPr="0017307E" w:rsidRDefault="0017307E" w:rsidP="009F297C">
            <w:pPr>
              <w:numPr>
                <w:ilvl w:val="2"/>
                <w:numId w:val="20"/>
              </w:numPr>
              <w:spacing w:after="0"/>
              <w:rPr>
                <w:sz w:val="22"/>
                <w:szCs w:val="22"/>
                <w:lang w:val="en-US"/>
              </w:rPr>
            </w:pPr>
            <w:r w:rsidRPr="0017307E">
              <w:rPr>
                <w:sz w:val="22"/>
                <w:szCs w:val="22"/>
              </w:rPr>
              <w:t>from NR SA to NE-DC (newly added)</w:t>
            </w:r>
          </w:p>
          <w:p w14:paraId="011D9C1E" w14:textId="77777777" w:rsidR="0017307E" w:rsidRPr="0017307E" w:rsidRDefault="0017307E" w:rsidP="009F297C">
            <w:pPr>
              <w:numPr>
                <w:ilvl w:val="2"/>
                <w:numId w:val="20"/>
              </w:numPr>
              <w:spacing w:after="0"/>
              <w:rPr>
                <w:sz w:val="22"/>
                <w:szCs w:val="22"/>
                <w:lang w:val="en-US"/>
              </w:rPr>
            </w:pPr>
            <w:r w:rsidRPr="0017307E">
              <w:rPr>
                <w:sz w:val="22"/>
                <w:szCs w:val="22"/>
              </w:rPr>
              <w:t>from NR SA to NR-DC (newly added)</w:t>
            </w:r>
          </w:p>
          <w:p w14:paraId="25811942" w14:textId="77777777" w:rsidR="00C72D92" w:rsidRPr="00C72D92" w:rsidRDefault="0017307E" w:rsidP="009F297C">
            <w:pPr>
              <w:numPr>
                <w:ilvl w:val="2"/>
                <w:numId w:val="20"/>
              </w:numPr>
              <w:spacing w:after="0"/>
              <w:rPr>
                <w:sz w:val="22"/>
                <w:szCs w:val="22"/>
                <w:lang w:val="en-US"/>
              </w:rPr>
            </w:pPr>
            <w:r w:rsidRPr="0017307E">
              <w:rPr>
                <w:sz w:val="22"/>
                <w:szCs w:val="22"/>
              </w:rPr>
              <w:t>from LTE SA to EN-DC (newly added)</w:t>
            </w:r>
          </w:p>
          <w:p w14:paraId="1DCD3F14" w14:textId="09437D78" w:rsidR="0017307E" w:rsidRPr="0017307E" w:rsidRDefault="0017307E" w:rsidP="009F297C">
            <w:pPr>
              <w:numPr>
                <w:ilvl w:val="1"/>
                <w:numId w:val="20"/>
              </w:numPr>
              <w:spacing w:after="0"/>
              <w:rPr>
                <w:sz w:val="22"/>
                <w:szCs w:val="22"/>
                <w:lang w:val="en-US"/>
              </w:rPr>
            </w:pPr>
            <w:r w:rsidRPr="0017307E">
              <w:rPr>
                <w:sz w:val="22"/>
                <w:szCs w:val="22"/>
              </w:rPr>
              <w:t>Option 3: RAN4 specifies RRM requirement for HO with PSCell for following scenarios:</w:t>
            </w:r>
          </w:p>
          <w:p w14:paraId="65F9978A" w14:textId="77777777" w:rsidR="0017307E" w:rsidRPr="0017307E" w:rsidRDefault="0017307E" w:rsidP="009F297C">
            <w:pPr>
              <w:numPr>
                <w:ilvl w:val="2"/>
                <w:numId w:val="20"/>
              </w:numPr>
              <w:spacing w:after="0"/>
              <w:rPr>
                <w:sz w:val="22"/>
                <w:szCs w:val="22"/>
                <w:lang w:val="en-US"/>
              </w:rPr>
            </w:pPr>
            <w:r w:rsidRPr="0017307E">
              <w:rPr>
                <w:sz w:val="22"/>
                <w:szCs w:val="22"/>
              </w:rPr>
              <w:t>from NR SA to EN-DC</w:t>
            </w:r>
          </w:p>
          <w:p w14:paraId="33376898" w14:textId="77777777" w:rsidR="0017307E" w:rsidRPr="0017307E" w:rsidRDefault="0017307E" w:rsidP="009F297C">
            <w:pPr>
              <w:numPr>
                <w:ilvl w:val="2"/>
                <w:numId w:val="20"/>
              </w:numPr>
              <w:spacing w:after="0"/>
              <w:rPr>
                <w:sz w:val="22"/>
                <w:szCs w:val="22"/>
                <w:lang w:val="en-US"/>
              </w:rPr>
            </w:pPr>
            <w:r w:rsidRPr="0017307E">
              <w:rPr>
                <w:sz w:val="22"/>
                <w:szCs w:val="22"/>
              </w:rPr>
              <w:t>from EN-DC to EN-DC</w:t>
            </w:r>
          </w:p>
          <w:p w14:paraId="6FB4526D" w14:textId="77777777" w:rsidR="0017307E" w:rsidRPr="0017307E" w:rsidRDefault="0017307E" w:rsidP="009F297C">
            <w:pPr>
              <w:numPr>
                <w:ilvl w:val="2"/>
                <w:numId w:val="20"/>
              </w:numPr>
              <w:spacing w:after="0"/>
              <w:rPr>
                <w:sz w:val="22"/>
                <w:szCs w:val="22"/>
                <w:lang w:val="en-US"/>
              </w:rPr>
            </w:pPr>
            <w:r w:rsidRPr="0017307E">
              <w:rPr>
                <w:sz w:val="22"/>
                <w:szCs w:val="22"/>
              </w:rPr>
              <w:t>from NE-DC to NE-DC</w:t>
            </w:r>
          </w:p>
          <w:p w14:paraId="73CB1D2D" w14:textId="77777777" w:rsidR="0017307E" w:rsidRPr="0017307E" w:rsidRDefault="0017307E" w:rsidP="009F297C">
            <w:pPr>
              <w:numPr>
                <w:ilvl w:val="2"/>
                <w:numId w:val="20"/>
              </w:numPr>
              <w:spacing w:after="0"/>
              <w:rPr>
                <w:sz w:val="22"/>
                <w:szCs w:val="22"/>
                <w:lang w:val="en-US"/>
              </w:rPr>
            </w:pPr>
            <w:r w:rsidRPr="0017307E">
              <w:rPr>
                <w:sz w:val="22"/>
                <w:szCs w:val="22"/>
              </w:rPr>
              <w:t>from NR-DC to NR-DC</w:t>
            </w:r>
          </w:p>
          <w:p w14:paraId="5C4CBDF8" w14:textId="3CE7E132" w:rsidR="0017307E" w:rsidRPr="00137436" w:rsidRDefault="0017307E" w:rsidP="00137436">
            <w:pPr>
              <w:spacing w:after="0"/>
              <w:ind w:left="1420"/>
              <w:rPr>
                <w:sz w:val="22"/>
                <w:szCs w:val="22"/>
                <w:lang w:val="en-US"/>
              </w:rPr>
            </w:pPr>
            <w:r w:rsidRPr="0017307E">
              <w:rPr>
                <w:sz w:val="22"/>
                <w:szCs w:val="22"/>
              </w:rPr>
              <w:t>And RAN4 to clarify whether requirements from LTE-SA to EN-DC and from NR-SA to NR-DC are needed</w:t>
            </w:r>
          </w:p>
        </w:tc>
      </w:tr>
    </w:tbl>
    <w:p w14:paraId="36688A9C" w14:textId="63591CA9" w:rsidR="009B1097" w:rsidRDefault="0059584F" w:rsidP="009B1097">
      <w:pPr>
        <w:spacing w:before="240" w:after="0"/>
        <w:rPr>
          <w:sz w:val="22"/>
          <w:szCs w:val="22"/>
          <w:lang w:val="en-US"/>
        </w:rPr>
      </w:pPr>
      <w:r w:rsidRPr="0059584F">
        <w:rPr>
          <w:sz w:val="22"/>
          <w:szCs w:val="22"/>
          <w:lang w:val="en-US"/>
        </w:rPr>
        <w:t>Our view here is that as starting</w:t>
      </w:r>
      <w:r>
        <w:rPr>
          <w:sz w:val="22"/>
          <w:szCs w:val="22"/>
          <w:lang w:val="en-US"/>
        </w:rPr>
        <w:t xml:space="preserve"> point the following cases shall be supported by means of RRM requirements</w:t>
      </w:r>
      <w:r w:rsidR="009B1097">
        <w:rPr>
          <w:sz w:val="22"/>
          <w:szCs w:val="22"/>
          <w:lang w:val="en-US"/>
        </w:rPr>
        <w:t>:</w:t>
      </w:r>
    </w:p>
    <w:p w14:paraId="3A82631A" w14:textId="1D85F083" w:rsidR="0059584F" w:rsidRPr="009B1097" w:rsidRDefault="0059584F" w:rsidP="009B1097">
      <w:pPr>
        <w:numPr>
          <w:ilvl w:val="0"/>
          <w:numId w:val="26"/>
        </w:numPr>
        <w:spacing w:after="0"/>
        <w:rPr>
          <w:sz w:val="22"/>
          <w:szCs w:val="22"/>
        </w:rPr>
      </w:pPr>
      <w:r w:rsidRPr="009B1097">
        <w:rPr>
          <w:sz w:val="22"/>
          <w:szCs w:val="22"/>
        </w:rPr>
        <w:t>from NR SA to EN-DC</w:t>
      </w:r>
    </w:p>
    <w:p w14:paraId="3720ACB2" w14:textId="77777777" w:rsidR="0059584F" w:rsidRPr="00C72D92" w:rsidRDefault="0059584F" w:rsidP="009B1097">
      <w:pPr>
        <w:numPr>
          <w:ilvl w:val="0"/>
          <w:numId w:val="26"/>
        </w:numPr>
        <w:spacing w:after="0"/>
        <w:rPr>
          <w:sz w:val="22"/>
          <w:szCs w:val="22"/>
          <w:lang w:val="en-US"/>
        </w:rPr>
      </w:pPr>
      <w:r w:rsidRPr="0017307E">
        <w:rPr>
          <w:sz w:val="22"/>
          <w:szCs w:val="22"/>
        </w:rPr>
        <w:t>from EN-DC to EN-DC</w:t>
      </w:r>
    </w:p>
    <w:p w14:paraId="7B8DF0BE" w14:textId="77777777" w:rsidR="0059584F" w:rsidRPr="00C72D92" w:rsidRDefault="0059584F" w:rsidP="009B1097">
      <w:pPr>
        <w:numPr>
          <w:ilvl w:val="0"/>
          <w:numId w:val="26"/>
        </w:numPr>
        <w:spacing w:after="0"/>
        <w:rPr>
          <w:sz w:val="22"/>
          <w:szCs w:val="22"/>
          <w:lang w:val="en-US"/>
        </w:rPr>
      </w:pPr>
      <w:r w:rsidRPr="0017307E">
        <w:rPr>
          <w:sz w:val="22"/>
          <w:szCs w:val="22"/>
        </w:rPr>
        <w:t>from NE-DC to NE-DC</w:t>
      </w:r>
    </w:p>
    <w:p w14:paraId="0F599F30" w14:textId="657E4293" w:rsidR="0059584F" w:rsidRPr="009B1097" w:rsidRDefault="0059584F" w:rsidP="009B1097">
      <w:pPr>
        <w:numPr>
          <w:ilvl w:val="0"/>
          <w:numId w:val="26"/>
        </w:numPr>
        <w:rPr>
          <w:sz w:val="22"/>
          <w:szCs w:val="22"/>
          <w:lang w:val="en-US"/>
        </w:rPr>
      </w:pPr>
      <w:r w:rsidRPr="0017307E">
        <w:rPr>
          <w:sz w:val="22"/>
          <w:szCs w:val="22"/>
        </w:rPr>
        <w:t>from NR-DC to NR-DC</w:t>
      </w:r>
    </w:p>
    <w:p w14:paraId="37CCE38F" w14:textId="3DE6D878" w:rsidR="009B1097" w:rsidRPr="00C72D92" w:rsidRDefault="009B1097" w:rsidP="009B1097">
      <w:pPr>
        <w:rPr>
          <w:sz w:val="22"/>
          <w:szCs w:val="22"/>
          <w:lang w:val="en-US"/>
        </w:rPr>
      </w:pPr>
      <w:r>
        <w:rPr>
          <w:sz w:val="22"/>
          <w:szCs w:val="22"/>
        </w:rPr>
        <w:t>It shall be noted that this does not rule out that UE functionally supports additional combinations.</w:t>
      </w:r>
    </w:p>
    <w:p w14:paraId="1B0D7790" w14:textId="7EC30C5C" w:rsidR="0059584F" w:rsidRPr="009B1097" w:rsidRDefault="0059584F" w:rsidP="009B1097">
      <w:pPr>
        <w:spacing w:after="0"/>
        <w:ind w:left="1276" w:hanging="1276"/>
        <w:rPr>
          <w:color w:val="1F497D" w:themeColor="text2"/>
          <w:sz w:val="22"/>
          <w:szCs w:val="22"/>
          <w:lang w:val="en-US"/>
        </w:rPr>
      </w:pPr>
      <w:r w:rsidRPr="009B1097">
        <w:rPr>
          <w:b/>
          <w:bCs/>
          <w:color w:val="1F497D" w:themeColor="text2"/>
          <w:sz w:val="22"/>
          <w:szCs w:val="22"/>
          <w:lang w:val="en-US"/>
        </w:rPr>
        <w:t>Proposal 1:</w:t>
      </w:r>
      <w:r w:rsidRPr="009B1097">
        <w:rPr>
          <w:color w:val="1F497D" w:themeColor="text2"/>
          <w:sz w:val="22"/>
          <w:szCs w:val="22"/>
          <w:lang w:val="en-US"/>
        </w:rPr>
        <w:t xml:space="preserve"> </w:t>
      </w:r>
      <w:r w:rsidR="009B1097" w:rsidRPr="009B1097">
        <w:rPr>
          <w:color w:val="1F497D" w:themeColor="text2"/>
          <w:sz w:val="22"/>
          <w:szCs w:val="22"/>
          <w:lang w:val="en-US"/>
        </w:rPr>
        <w:tab/>
      </w:r>
      <w:r w:rsidRPr="009B1097">
        <w:rPr>
          <w:color w:val="1F497D" w:themeColor="text2"/>
          <w:sz w:val="22"/>
          <w:szCs w:val="22"/>
          <w:lang w:val="en-US"/>
        </w:rPr>
        <w:t>As a starting point, RRM requirements are defined for the following handover scenarios:</w:t>
      </w:r>
    </w:p>
    <w:p w14:paraId="35050E2A" w14:textId="77777777" w:rsidR="0059584F" w:rsidRPr="009B1097" w:rsidRDefault="0059584F" w:rsidP="009B1097">
      <w:pPr>
        <w:pStyle w:val="ListParagraph"/>
        <w:numPr>
          <w:ilvl w:val="0"/>
          <w:numId w:val="21"/>
        </w:numPr>
        <w:ind w:left="1701" w:hanging="283"/>
        <w:rPr>
          <w:color w:val="1F497D" w:themeColor="text2"/>
          <w:sz w:val="22"/>
          <w:szCs w:val="22"/>
          <w:lang w:val="en-US"/>
        </w:rPr>
      </w:pPr>
      <w:r w:rsidRPr="009B1097">
        <w:rPr>
          <w:color w:val="1F497D" w:themeColor="text2"/>
          <w:sz w:val="22"/>
          <w:szCs w:val="22"/>
        </w:rPr>
        <w:t>from NR SA to EN-DC</w:t>
      </w:r>
    </w:p>
    <w:p w14:paraId="776E5FD2" w14:textId="77777777" w:rsidR="0059584F" w:rsidRPr="009B1097" w:rsidRDefault="0059584F" w:rsidP="009B1097">
      <w:pPr>
        <w:pStyle w:val="ListParagraph"/>
        <w:numPr>
          <w:ilvl w:val="0"/>
          <w:numId w:val="21"/>
        </w:numPr>
        <w:ind w:left="1701" w:hanging="283"/>
        <w:rPr>
          <w:color w:val="1F497D" w:themeColor="text2"/>
          <w:sz w:val="22"/>
          <w:szCs w:val="22"/>
          <w:lang w:val="en-US"/>
        </w:rPr>
      </w:pPr>
      <w:r w:rsidRPr="009B1097">
        <w:rPr>
          <w:color w:val="1F497D" w:themeColor="text2"/>
          <w:sz w:val="22"/>
          <w:szCs w:val="22"/>
        </w:rPr>
        <w:t>from EN-DC to EN-DC</w:t>
      </w:r>
    </w:p>
    <w:p w14:paraId="1DE34451" w14:textId="77777777" w:rsidR="0059584F" w:rsidRPr="009B1097" w:rsidRDefault="0059584F" w:rsidP="009B1097">
      <w:pPr>
        <w:pStyle w:val="ListParagraph"/>
        <w:numPr>
          <w:ilvl w:val="0"/>
          <w:numId w:val="21"/>
        </w:numPr>
        <w:ind w:left="1701" w:hanging="283"/>
        <w:rPr>
          <w:color w:val="1F497D" w:themeColor="text2"/>
          <w:sz w:val="22"/>
          <w:szCs w:val="22"/>
          <w:lang w:val="en-US"/>
        </w:rPr>
      </w:pPr>
      <w:r w:rsidRPr="009B1097">
        <w:rPr>
          <w:color w:val="1F497D" w:themeColor="text2"/>
          <w:sz w:val="22"/>
          <w:szCs w:val="22"/>
        </w:rPr>
        <w:lastRenderedPageBreak/>
        <w:t>from NE-DC to NE-DC</w:t>
      </w:r>
    </w:p>
    <w:p w14:paraId="2735F6FB" w14:textId="67E02B1F" w:rsidR="0059584F" w:rsidRPr="009B1097" w:rsidRDefault="0059584F" w:rsidP="009B1097">
      <w:pPr>
        <w:pStyle w:val="ListParagraph"/>
        <w:numPr>
          <w:ilvl w:val="0"/>
          <w:numId w:val="21"/>
        </w:numPr>
        <w:ind w:left="1701" w:hanging="283"/>
        <w:rPr>
          <w:sz w:val="22"/>
          <w:szCs w:val="22"/>
          <w:lang w:val="en-US"/>
        </w:rPr>
      </w:pPr>
      <w:r w:rsidRPr="009B1097">
        <w:rPr>
          <w:color w:val="1F497D" w:themeColor="text2"/>
          <w:sz w:val="22"/>
          <w:szCs w:val="22"/>
        </w:rPr>
        <w:t>from NR-DC to NR-DC</w:t>
      </w:r>
    </w:p>
    <w:tbl>
      <w:tblPr>
        <w:tblStyle w:val="TableGrid"/>
        <w:tblW w:w="0" w:type="auto"/>
        <w:tblLook w:val="04A0" w:firstRow="1" w:lastRow="0" w:firstColumn="1" w:lastColumn="0" w:noHBand="0" w:noVBand="1"/>
      </w:tblPr>
      <w:tblGrid>
        <w:gridCol w:w="9609"/>
      </w:tblGrid>
      <w:tr w:rsidR="00C72D92" w14:paraId="308EC713" w14:textId="77777777" w:rsidTr="00C72D92">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61C90FD" w14:textId="77777777" w:rsidR="00C72D92" w:rsidRDefault="0017307E" w:rsidP="009F297C">
            <w:pPr>
              <w:numPr>
                <w:ilvl w:val="0"/>
                <w:numId w:val="20"/>
              </w:numPr>
              <w:spacing w:after="0"/>
              <w:ind w:left="360"/>
              <w:rPr>
                <w:sz w:val="22"/>
                <w:szCs w:val="22"/>
                <w:lang w:val="en-US"/>
              </w:rPr>
            </w:pPr>
            <w:r w:rsidRPr="0017307E">
              <w:rPr>
                <w:sz w:val="22"/>
                <w:szCs w:val="22"/>
                <w:lang w:val="en-US"/>
              </w:rPr>
              <w:t>Issue 2-1-</w:t>
            </w:r>
            <w:r w:rsidR="00C72D92">
              <w:rPr>
                <w:sz w:val="22"/>
                <w:szCs w:val="22"/>
                <w:lang w:val="en-US"/>
              </w:rPr>
              <w:t>2</w:t>
            </w:r>
            <w:r w:rsidRPr="0017307E">
              <w:rPr>
                <w:sz w:val="22"/>
                <w:szCs w:val="22"/>
                <w:lang w:val="en-US"/>
              </w:rPr>
              <w:t xml:space="preserve">: </w:t>
            </w:r>
            <w:r w:rsidR="00C72D92" w:rsidRPr="00C72D92">
              <w:rPr>
                <w:sz w:val="22"/>
                <w:szCs w:val="22"/>
              </w:rPr>
              <w:t>NR-DC and NE-DC mode in HO with PSCell</w:t>
            </w:r>
            <w:r w:rsidR="00C72D92">
              <w:rPr>
                <w:sz w:val="22"/>
                <w:szCs w:val="22"/>
                <w:lang w:val="en-US"/>
              </w:rPr>
              <w:br/>
            </w:r>
            <w:r w:rsidRPr="0017307E">
              <w:rPr>
                <w:sz w:val="22"/>
                <w:szCs w:val="22"/>
                <w:lang w:val="en-US"/>
              </w:rPr>
              <w:t>FFS</w:t>
            </w:r>
            <w:r w:rsidR="00C72D92">
              <w:rPr>
                <w:sz w:val="22"/>
                <w:szCs w:val="22"/>
                <w:lang w:val="en-US"/>
              </w:rPr>
              <w:t>:</w:t>
            </w:r>
          </w:p>
          <w:p w14:paraId="6D885145" w14:textId="67BEB1BA" w:rsidR="00C72D92" w:rsidRPr="00C72D92" w:rsidRDefault="00C72D92" w:rsidP="009F297C">
            <w:pPr>
              <w:numPr>
                <w:ilvl w:val="1"/>
                <w:numId w:val="20"/>
              </w:numPr>
              <w:spacing w:after="0"/>
              <w:rPr>
                <w:sz w:val="22"/>
                <w:szCs w:val="22"/>
                <w:lang w:val="en-US"/>
              </w:rPr>
            </w:pPr>
            <w:r w:rsidRPr="00C72D92">
              <w:rPr>
                <w:sz w:val="22"/>
                <w:szCs w:val="22"/>
                <w:lang w:val="en-US"/>
              </w:rPr>
              <w:t>Option 1: In R17 RAN4 only considers:</w:t>
            </w:r>
          </w:p>
          <w:p w14:paraId="21A2C0D3" w14:textId="77777777" w:rsidR="00C72D92" w:rsidRPr="00C72D92" w:rsidRDefault="00C72D92" w:rsidP="009F297C">
            <w:pPr>
              <w:numPr>
                <w:ilvl w:val="2"/>
                <w:numId w:val="20"/>
              </w:numPr>
              <w:spacing w:after="0"/>
              <w:rPr>
                <w:sz w:val="22"/>
                <w:szCs w:val="22"/>
                <w:lang w:val="en-US"/>
              </w:rPr>
            </w:pPr>
            <w:r w:rsidRPr="00C72D92">
              <w:rPr>
                <w:sz w:val="22"/>
                <w:szCs w:val="22"/>
                <w:lang w:val="en-US"/>
              </w:rPr>
              <w:t>FR1+FR2 NR-DC for HO with PSCell from NR-DC to NR-DC,</w:t>
            </w:r>
          </w:p>
          <w:p w14:paraId="7BCC22C2" w14:textId="77777777" w:rsidR="00C72D92" w:rsidRPr="00C72D92" w:rsidRDefault="00C72D92" w:rsidP="009F297C">
            <w:pPr>
              <w:numPr>
                <w:ilvl w:val="2"/>
                <w:numId w:val="20"/>
              </w:numPr>
              <w:spacing w:after="0"/>
              <w:rPr>
                <w:sz w:val="22"/>
                <w:szCs w:val="22"/>
                <w:lang w:val="en-US"/>
              </w:rPr>
            </w:pPr>
            <w:r w:rsidRPr="00C72D92">
              <w:rPr>
                <w:sz w:val="22"/>
                <w:szCs w:val="22"/>
                <w:lang w:val="en-US"/>
              </w:rPr>
              <w:t>FR1+LTE NE-DC for HO with PSCell from NE-DC to NE-DC.</w:t>
            </w:r>
          </w:p>
          <w:p w14:paraId="615E70F3" w14:textId="52088D34" w:rsidR="00C72D92" w:rsidRPr="00C72D92" w:rsidRDefault="00C72D92" w:rsidP="009F297C">
            <w:pPr>
              <w:numPr>
                <w:ilvl w:val="1"/>
                <w:numId w:val="20"/>
              </w:numPr>
              <w:spacing w:after="0"/>
              <w:rPr>
                <w:sz w:val="22"/>
                <w:szCs w:val="22"/>
                <w:lang w:val="en-US"/>
              </w:rPr>
            </w:pPr>
            <w:r w:rsidRPr="00C72D92">
              <w:rPr>
                <w:sz w:val="22"/>
                <w:szCs w:val="22"/>
                <w:lang w:val="en-US"/>
              </w:rPr>
              <w:t xml:space="preserve">Option </w:t>
            </w:r>
            <w:r w:rsidR="009B1097">
              <w:rPr>
                <w:sz w:val="22"/>
                <w:szCs w:val="22"/>
                <w:lang w:val="en-US"/>
              </w:rPr>
              <w:t>2</w:t>
            </w:r>
            <w:r w:rsidRPr="00C72D92">
              <w:rPr>
                <w:sz w:val="22"/>
                <w:szCs w:val="22"/>
                <w:lang w:val="en-US"/>
              </w:rPr>
              <w:t>:</w:t>
            </w:r>
          </w:p>
          <w:p w14:paraId="7F1FF982" w14:textId="77777777" w:rsidR="00C72D92" w:rsidRPr="00C72D92" w:rsidRDefault="00C72D92" w:rsidP="009F297C">
            <w:pPr>
              <w:numPr>
                <w:ilvl w:val="2"/>
                <w:numId w:val="20"/>
              </w:numPr>
              <w:spacing w:after="0"/>
              <w:rPr>
                <w:sz w:val="22"/>
                <w:szCs w:val="22"/>
                <w:lang w:val="en-US"/>
              </w:rPr>
            </w:pPr>
            <w:r w:rsidRPr="00C72D92">
              <w:rPr>
                <w:sz w:val="22"/>
                <w:szCs w:val="22"/>
                <w:lang w:val="en-US"/>
              </w:rPr>
              <w:t>FR1+FR2 NR-DC and FR1+FR1 NR-DC for HO with PSCell from NR-DC to NR-DC,</w:t>
            </w:r>
          </w:p>
          <w:p w14:paraId="08B3EB43" w14:textId="77777777" w:rsidR="00C72D92" w:rsidRPr="00C72D92" w:rsidRDefault="00C72D92" w:rsidP="009F297C">
            <w:pPr>
              <w:numPr>
                <w:ilvl w:val="2"/>
                <w:numId w:val="20"/>
              </w:numPr>
              <w:spacing w:after="0"/>
              <w:rPr>
                <w:sz w:val="22"/>
                <w:szCs w:val="22"/>
                <w:lang w:val="en-US"/>
              </w:rPr>
            </w:pPr>
            <w:r w:rsidRPr="00C72D92">
              <w:rPr>
                <w:sz w:val="22"/>
                <w:szCs w:val="22"/>
                <w:lang w:val="en-US"/>
              </w:rPr>
              <w:t>FR1+LTE NE-DC for HO with PSCell from NE-DC to NE-DC.</w:t>
            </w:r>
          </w:p>
          <w:p w14:paraId="795526B4" w14:textId="01990FAC" w:rsidR="00C72D92" w:rsidRPr="00C72D92" w:rsidRDefault="00C72D92" w:rsidP="009F297C">
            <w:pPr>
              <w:numPr>
                <w:ilvl w:val="1"/>
                <w:numId w:val="20"/>
              </w:numPr>
              <w:spacing w:after="0"/>
              <w:rPr>
                <w:sz w:val="22"/>
                <w:szCs w:val="22"/>
                <w:lang w:val="en-US"/>
              </w:rPr>
            </w:pPr>
            <w:r w:rsidRPr="00C72D92">
              <w:rPr>
                <w:sz w:val="22"/>
                <w:szCs w:val="22"/>
                <w:lang w:val="en-US"/>
              </w:rPr>
              <w:t>Option 2a:</w:t>
            </w:r>
          </w:p>
          <w:p w14:paraId="52BABE87" w14:textId="77777777" w:rsidR="00C72D92" w:rsidRPr="00C72D92" w:rsidRDefault="00C72D92" w:rsidP="009F297C">
            <w:pPr>
              <w:numPr>
                <w:ilvl w:val="2"/>
                <w:numId w:val="20"/>
              </w:numPr>
              <w:spacing w:after="0"/>
              <w:rPr>
                <w:sz w:val="22"/>
                <w:szCs w:val="22"/>
                <w:lang w:val="en-US"/>
              </w:rPr>
            </w:pPr>
            <w:r w:rsidRPr="00C72D92">
              <w:rPr>
                <w:sz w:val="22"/>
                <w:szCs w:val="22"/>
                <w:lang w:val="en-US"/>
              </w:rPr>
              <w:t>FR1+FR2 NR-DC and FR1+FR1 NR-DC for HO with PSCell from NR-DC to NR-DC,</w:t>
            </w:r>
          </w:p>
          <w:p w14:paraId="612C13B0" w14:textId="77777777" w:rsidR="00C72D92" w:rsidRPr="00C72D92" w:rsidRDefault="00C72D92" w:rsidP="009F297C">
            <w:pPr>
              <w:numPr>
                <w:ilvl w:val="2"/>
                <w:numId w:val="20"/>
              </w:numPr>
              <w:spacing w:after="0"/>
              <w:rPr>
                <w:sz w:val="22"/>
                <w:szCs w:val="22"/>
                <w:lang w:val="en-US"/>
              </w:rPr>
            </w:pPr>
            <w:r w:rsidRPr="00C72D92">
              <w:rPr>
                <w:sz w:val="22"/>
                <w:szCs w:val="22"/>
                <w:lang w:val="en-US"/>
              </w:rPr>
              <w:t>FR1+LTE NE-DC for HO with PSCell from NE-DC to NE-DC.</w:t>
            </w:r>
          </w:p>
          <w:p w14:paraId="72FC2E30" w14:textId="77777777" w:rsidR="00C72D92" w:rsidRPr="00C72D92" w:rsidRDefault="00C72D92" w:rsidP="00137436">
            <w:pPr>
              <w:spacing w:after="0"/>
              <w:ind w:left="1800"/>
              <w:rPr>
                <w:sz w:val="22"/>
                <w:szCs w:val="22"/>
                <w:lang w:val="en-US"/>
              </w:rPr>
            </w:pPr>
            <w:r w:rsidRPr="00C72D92">
              <w:rPr>
                <w:sz w:val="22"/>
                <w:szCs w:val="22"/>
                <w:lang w:val="en-US"/>
              </w:rPr>
              <w:t xml:space="preserve">Note: the baseline PSCell addition requirement for FR1+FR1 NR-DC would be discussed in TEI16. </w:t>
            </w:r>
          </w:p>
          <w:p w14:paraId="4F84CCD1" w14:textId="08F8F6CB" w:rsidR="00C72D92" w:rsidRPr="00C72D92" w:rsidRDefault="00C72D92" w:rsidP="009F297C">
            <w:pPr>
              <w:numPr>
                <w:ilvl w:val="1"/>
                <w:numId w:val="20"/>
              </w:numPr>
              <w:spacing w:after="0"/>
              <w:rPr>
                <w:sz w:val="22"/>
                <w:szCs w:val="22"/>
                <w:lang w:val="en-US"/>
              </w:rPr>
            </w:pPr>
            <w:r w:rsidRPr="00C72D92">
              <w:rPr>
                <w:sz w:val="22"/>
                <w:szCs w:val="22"/>
                <w:lang w:val="en-US"/>
              </w:rPr>
              <w:t>Option 3:</w:t>
            </w:r>
          </w:p>
          <w:p w14:paraId="34B23EA0" w14:textId="77777777" w:rsidR="00C72D92" w:rsidRPr="00C72D92" w:rsidRDefault="00C72D92" w:rsidP="009F297C">
            <w:pPr>
              <w:numPr>
                <w:ilvl w:val="2"/>
                <w:numId w:val="20"/>
              </w:numPr>
              <w:spacing w:after="0"/>
              <w:rPr>
                <w:sz w:val="22"/>
                <w:szCs w:val="22"/>
                <w:lang w:val="en-US"/>
              </w:rPr>
            </w:pPr>
            <w:r w:rsidRPr="00C72D92">
              <w:rPr>
                <w:sz w:val="22"/>
                <w:szCs w:val="22"/>
                <w:lang w:val="en-US"/>
              </w:rPr>
              <w:t>FR1+FR2 NR-DC and FR1+FR1 NR-DC for HO with PSCell from NR-DC to NR-DC,</w:t>
            </w:r>
          </w:p>
          <w:p w14:paraId="35194BA7" w14:textId="77777777" w:rsidR="00C72D92" w:rsidRPr="00C72D92" w:rsidRDefault="00C72D92" w:rsidP="009F297C">
            <w:pPr>
              <w:numPr>
                <w:ilvl w:val="2"/>
                <w:numId w:val="20"/>
              </w:numPr>
              <w:spacing w:after="0"/>
              <w:rPr>
                <w:sz w:val="22"/>
                <w:szCs w:val="22"/>
                <w:lang w:val="en-US"/>
              </w:rPr>
            </w:pPr>
            <w:r w:rsidRPr="00C72D92">
              <w:rPr>
                <w:sz w:val="22"/>
                <w:szCs w:val="22"/>
                <w:lang w:val="en-US"/>
              </w:rPr>
              <w:t>FR1+LTE NE-DC for HO with PSCell from NE-DC to NE-DC,</w:t>
            </w:r>
          </w:p>
          <w:p w14:paraId="2678231B" w14:textId="77777777" w:rsidR="00C72D92" w:rsidRPr="00C72D92" w:rsidRDefault="00C72D92" w:rsidP="009F297C">
            <w:pPr>
              <w:numPr>
                <w:ilvl w:val="2"/>
                <w:numId w:val="20"/>
              </w:numPr>
              <w:spacing w:after="0"/>
              <w:rPr>
                <w:sz w:val="22"/>
                <w:szCs w:val="22"/>
                <w:lang w:val="en-US"/>
              </w:rPr>
            </w:pPr>
            <w:r w:rsidRPr="00C72D92">
              <w:rPr>
                <w:sz w:val="22"/>
                <w:szCs w:val="22"/>
                <w:lang w:val="en-US"/>
              </w:rPr>
              <w:t>FFS on FR2+LTE NE-DC for HO with PSCell from NE-DC to NE-DC.</w:t>
            </w:r>
          </w:p>
          <w:p w14:paraId="69E789B0" w14:textId="48570546" w:rsidR="00C72D92" w:rsidRPr="00C72D92" w:rsidRDefault="00C72D92" w:rsidP="009F297C">
            <w:pPr>
              <w:numPr>
                <w:ilvl w:val="1"/>
                <w:numId w:val="20"/>
              </w:numPr>
              <w:spacing w:after="0"/>
              <w:rPr>
                <w:sz w:val="22"/>
                <w:szCs w:val="22"/>
                <w:lang w:val="en-US"/>
              </w:rPr>
            </w:pPr>
            <w:r w:rsidRPr="00C72D92">
              <w:rPr>
                <w:sz w:val="22"/>
                <w:szCs w:val="22"/>
                <w:lang w:val="en-US"/>
              </w:rPr>
              <w:t>Option 4:</w:t>
            </w:r>
          </w:p>
          <w:p w14:paraId="729A1EB1" w14:textId="77777777" w:rsidR="00C72D92" w:rsidRPr="00C72D92" w:rsidRDefault="00C72D92" w:rsidP="009F297C">
            <w:pPr>
              <w:numPr>
                <w:ilvl w:val="2"/>
                <w:numId w:val="20"/>
              </w:numPr>
              <w:spacing w:after="0"/>
              <w:rPr>
                <w:sz w:val="22"/>
                <w:szCs w:val="22"/>
                <w:lang w:val="en-US"/>
              </w:rPr>
            </w:pPr>
            <w:r w:rsidRPr="00C72D92">
              <w:rPr>
                <w:sz w:val="22"/>
                <w:szCs w:val="22"/>
                <w:lang w:val="en-US"/>
              </w:rPr>
              <w:t>FR1+FR2 NR-DC and FR1+FR1 NR-DC for HO with PSCell from NR-DC to NR-DC,</w:t>
            </w:r>
          </w:p>
          <w:p w14:paraId="1D9872E0" w14:textId="77777777" w:rsidR="00C72D92" w:rsidRPr="00C72D92" w:rsidRDefault="00C72D92" w:rsidP="009F297C">
            <w:pPr>
              <w:numPr>
                <w:ilvl w:val="2"/>
                <w:numId w:val="20"/>
              </w:numPr>
              <w:spacing w:after="0"/>
              <w:rPr>
                <w:sz w:val="22"/>
                <w:szCs w:val="22"/>
                <w:lang w:val="en-US"/>
              </w:rPr>
            </w:pPr>
            <w:r w:rsidRPr="00C72D92">
              <w:rPr>
                <w:sz w:val="22"/>
                <w:szCs w:val="22"/>
                <w:lang w:val="en-US"/>
              </w:rPr>
              <w:t>FR1+LTE and FR2+LTE NE-DC for HO with PSCell from NE-DC to NE-DC,</w:t>
            </w:r>
          </w:p>
          <w:p w14:paraId="580AC75B" w14:textId="20B2B059" w:rsidR="00C72D92" w:rsidRPr="00137436" w:rsidRDefault="00C72D92" w:rsidP="009F297C">
            <w:pPr>
              <w:numPr>
                <w:ilvl w:val="2"/>
                <w:numId w:val="20"/>
              </w:numPr>
              <w:spacing w:after="0"/>
              <w:rPr>
                <w:sz w:val="22"/>
                <w:szCs w:val="22"/>
                <w:lang w:val="en-US"/>
              </w:rPr>
            </w:pPr>
            <w:r w:rsidRPr="00C72D92">
              <w:rPr>
                <w:sz w:val="22"/>
                <w:szCs w:val="22"/>
                <w:lang w:val="en-US"/>
              </w:rPr>
              <w:t>FR1+LTE and FR2+LTE NE-DC for HO with PSCell from NR SA to NE-DC.</w:t>
            </w:r>
          </w:p>
        </w:tc>
      </w:tr>
    </w:tbl>
    <w:p w14:paraId="278D7967" w14:textId="77777777" w:rsidR="00170363" w:rsidRDefault="00170363" w:rsidP="005349D3">
      <w:pPr>
        <w:spacing w:after="0"/>
        <w:rPr>
          <w:rFonts w:eastAsia="Times New Roman"/>
          <w:sz w:val="22"/>
          <w:szCs w:val="22"/>
          <w:lang w:eastAsia="ko-KR"/>
        </w:rPr>
      </w:pPr>
    </w:p>
    <w:p w14:paraId="483205C6" w14:textId="4DAE9D62" w:rsidR="00210BC4" w:rsidRPr="00210BC4" w:rsidRDefault="009B1097" w:rsidP="008D0097">
      <w:pPr>
        <w:spacing w:after="0"/>
        <w:rPr>
          <w:rFonts w:eastAsia="Times New Roman"/>
          <w:sz w:val="22"/>
          <w:szCs w:val="22"/>
          <w:lang w:eastAsia="ko-KR"/>
        </w:rPr>
      </w:pPr>
      <w:r>
        <w:rPr>
          <w:rFonts w:eastAsia="Times New Roman"/>
          <w:sz w:val="22"/>
          <w:szCs w:val="22"/>
          <w:lang w:eastAsia="ko-KR"/>
        </w:rPr>
        <w:t>O</w:t>
      </w:r>
      <w:r w:rsidR="00210BC4">
        <w:rPr>
          <w:rFonts w:eastAsia="Times New Roman"/>
          <w:sz w:val="22"/>
          <w:szCs w:val="22"/>
          <w:lang w:eastAsia="ko-KR"/>
        </w:rPr>
        <w:t>ur view</w:t>
      </w:r>
      <w:r>
        <w:rPr>
          <w:rFonts w:eastAsia="Times New Roman"/>
          <w:sz w:val="22"/>
          <w:szCs w:val="22"/>
          <w:lang w:eastAsia="ko-KR"/>
        </w:rPr>
        <w:t xml:space="preserve"> is that </w:t>
      </w:r>
      <w:r w:rsidR="008D0097">
        <w:rPr>
          <w:rFonts w:eastAsia="Times New Roman"/>
          <w:sz w:val="22"/>
          <w:szCs w:val="22"/>
          <w:lang w:eastAsia="ko-KR"/>
        </w:rPr>
        <w:t>RAN4</w:t>
      </w:r>
      <w:r>
        <w:rPr>
          <w:rFonts w:eastAsia="Times New Roman"/>
          <w:sz w:val="22"/>
          <w:szCs w:val="22"/>
          <w:lang w:eastAsia="ko-KR"/>
        </w:rPr>
        <w:t>, as a starting point,</w:t>
      </w:r>
      <w:r w:rsidR="008D0097">
        <w:rPr>
          <w:rFonts w:eastAsia="Times New Roman"/>
          <w:sz w:val="22"/>
          <w:szCs w:val="22"/>
          <w:lang w:eastAsia="ko-KR"/>
        </w:rPr>
        <w:t xml:space="preserve"> </w:t>
      </w:r>
      <w:r>
        <w:rPr>
          <w:rFonts w:eastAsia="Times New Roman"/>
          <w:sz w:val="22"/>
          <w:szCs w:val="22"/>
          <w:lang w:eastAsia="ko-KR"/>
        </w:rPr>
        <w:t xml:space="preserve">shall </w:t>
      </w:r>
      <w:r w:rsidR="008D0097">
        <w:rPr>
          <w:rFonts w:eastAsia="Times New Roman"/>
          <w:sz w:val="22"/>
          <w:szCs w:val="22"/>
          <w:lang w:eastAsia="ko-KR"/>
        </w:rPr>
        <w:t>derive RRM requirements for the</w:t>
      </w:r>
      <w:r w:rsidR="00210BC4">
        <w:rPr>
          <w:rFonts w:eastAsia="Times New Roman"/>
          <w:sz w:val="22"/>
          <w:szCs w:val="22"/>
          <w:lang w:eastAsia="ko-KR"/>
        </w:rPr>
        <w:t xml:space="preserve"> following scenarios:</w:t>
      </w:r>
    </w:p>
    <w:p w14:paraId="4EC839CC" w14:textId="72909626" w:rsidR="00210BC4" w:rsidRPr="009B1097" w:rsidRDefault="00210BC4" w:rsidP="009B1097">
      <w:pPr>
        <w:numPr>
          <w:ilvl w:val="0"/>
          <w:numId w:val="26"/>
        </w:numPr>
        <w:spacing w:after="0"/>
        <w:rPr>
          <w:sz w:val="22"/>
          <w:szCs w:val="22"/>
        </w:rPr>
      </w:pPr>
      <w:r w:rsidRPr="009B1097">
        <w:rPr>
          <w:sz w:val="22"/>
          <w:szCs w:val="22"/>
        </w:rPr>
        <w:t>FR1+FR2 NR-DC to NR-DC</w:t>
      </w:r>
    </w:p>
    <w:p w14:paraId="0A994DB0" w14:textId="6E5A4169" w:rsidR="00210BC4" w:rsidRPr="009B1097" w:rsidRDefault="00210BC4" w:rsidP="009B1097">
      <w:pPr>
        <w:numPr>
          <w:ilvl w:val="0"/>
          <w:numId w:val="26"/>
        </w:numPr>
        <w:spacing w:after="0"/>
        <w:rPr>
          <w:sz w:val="22"/>
          <w:szCs w:val="22"/>
        </w:rPr>
      </w:pPr>
      <w:r w:rsidRPr="009B1097">
        <w:rPr>
          <w:sz w:val="22"/>
          <w:szCs w:val="22"/>
        </w:rPr>
        <w:t>FR1+FR1 NR-DC to NR-DC</w:t>
      </w:r>
    </w:p>
    <w:p w14:paraId="383CC3B9" w14:textId="2B68E5FD" w:rsidR="00210BC4" w:rsidRDefault="00210BC4" w:rsidP="009B1097">
      <w:pPr>
        <w:numPr>
          <w:ilvl w:val="0"/>
          <w:numId w:val="26"/>
        </w:numPr>
        <w:rPr>
          <w:sz w:val="22"/>
          <w:szCs w:val="22"/>
        </w:rPr>
      </w:pPr>
      <w:r w:rsidRPr="009B1097">
        <w:rPr>
          <w:sz w:val="22"/>
          <w:szCs w:val="22"/>
        </w:rPr>
        <w:t>FR1+LTE NE-DC to NE-DC</w:t>
      </w:r>
    </w:p>
    <w:p w14:paraId="724BE277" w14:textId="4374827C" w:rsidR="009B1097" w:rsidRPr="009B1097" w:rsidRDefault="009B1097" w:rsidP="009B1097">
      <w:pPr>
        <w:rPr>
          <w:sz w:val="22"/>
          <w:szCs w:val="22"/>
          <w:lang w:val="en-US"/>
        </w:rPr>
      </w:pPr>
      <w:r w:rsidRPr="009B1097">
        <w:rPr>
          <w:sz w:val="22"/>
          <w:szCs w:val="22"/>
        </w:rPr>
        <w:t>It shall be noted that this does not rule out that UE functionally supports additional combinations.</w:t>
      </w:r>
    </w:p>
    <w:p w14:paraId="285E2E1D" w14:textId="435DF6E6" w:rsidR="0059584F" w:rsidRPr="009B1097" w:rsidRDefault="00210BC4" w:rsidP="0059584F">
      <w:pPr>
        <w:spacing w:after="0"/>
        <w:ind w:left="1276" w:hanging="1276"/>
        <w:rPr>
          <w:rFonts w:eastAsia="Times New Roman"/>
          <w:color w:val="1F497D" w:themeColor="text2"/>
          <w:sz w:val="22"/>
          <w:szCs w:val="22"/>
          <w:lang w:eastAsia="ko-KR"/>
        </w:rPr>
      </w:pPr>
      <w:r w:rsidRPr="009B1097">
        <w:rPr>
          <w:rFonts w:eastAsia="Times New Roman"/>
          <w:b/>
          <w:bCs/>
          <w:color w:val="1F497D" w:themeColor="text2"/>
          <w:sz w:val="22"/>
          <w:szCs w:val="22"/>
          <w:lang w:eastAsia="ko-KR"/>
        </w:rPr>
        <w:t xml:space="preserve">Proposal </w:t>
      </w:r>
      <w:r w:rsidR="0059584F" w:rsidRPr="009B1097">
        <w:rPr>
          <w:rFonts w:eastAsia="Times New Roman"/>
          <w:b/>
          <w:bCs/>
          <w:color w:val="1F497D" w:themeColor="text2"/>
          <w:sz w:val="22"/>
          <w:szCs w:val="22"/>
          <w:lang w:eastAsia="ko-KR"/>
        </w:rPr>
        <w:t>2</w:t>
      </w:r>
      <w:r w:rsidRPr="009B1097">
        <w:rPr>
          <w:rFonts w:eastAsia="Times New Roman"/>
          <w:b/>
          <w:bCs/>
          <w:color w:val="1F497D" w:themeColor="text2"/>
          <w:sz w:val="22"/>
          <w:szCs w:val="22"/>
          <w:lang w:eastAsia="ko-KR"/>
        </w:rPr>
        <w:t>:</w:t>
      </w:r>
      <w:r w:rsidRPr="009B1097">
        <w:rPr>
          <w:rFonts w:eastAsia="Times New Roman"/>
          <w:color w:val="1F497D" w:themeColor="text2"/>
          <w:sz w:val="22"/>
          <w:szCs w:val="22"/>
          <w:lang w:eastAsia="ko-KR"/>
        </w:rPr>
        <w:t xml:space="preserve"> </w:t>
      </w:r>
      <w:r w:rsidR="008D0097" w:rsidRPr="009B1097">
        <w:rPr>
          <w:rFonts w:eastAsia="Times New Roman"/>
          <w:color w:val="1F497D" w:themeColor="text2"/>
          <w:sz w:val="22"/>
          <w:szCs w:val="22"/>
          <w:lang w:eastAsia="ko-KR"/>
        </w:rPr>
        <w:tab/>
      </w:r>
      <w:r w:rsidR="0059584F" w:rsidRPr="009B1097">
        <w:rPr>
          <w:rFonts w:eastAsia="Times New Roman"/>
          <w:color w:val="1F497D" w:themeColor="text2"/>
          <w:sz w:val="22"/>
          <w:szCs w:val="22"/>
          <w:lang w:eastAsia="ko-KR"/>
        </w:rPr>
        <w:t>As a starting point, RRM requirements are defined for the following NR-DC and NE-DC handover scenarios.</w:t>
      </w:r>
    </w:p>
    <w:p w14:paraId="4C9A1FAD" w14:textId="77777777" w:rsidR="0059584F" w:rsidRPr="009B1097" w:rsidRDefault="0059584F" w:rsidP="009B1097">
      <w:pPr>
        <w:pStyle w:val="ListParagraph"/>
        <w:numPr>
          <w:ilvl w:val="0"/>
          <w:numId w:val="27"/>
        </w:numPr>
        <w:ind w:left="1701" w:hanging="283"/>
        <w:rPr>
          <w:rFonts w:eastAsia="Times New Roman"/>
          <w:color w:val="1F497D" w:themeColor="text2"/>
          <w:sz w:val="22"/>
          <w:szCs w:val="22"/>
          <w:lang w:eastAsia="ko-KR"/>
        </w:rPr>
      </w:pPr>
      <w:r w:rsidRPr="009B1097">
        <w:rPr>
          <w:rFonts w:eastAsia="Times New Roman"/>
          <w:color w:val="1F497D" w:themeColor="text2"/>
          <w:sz w:val="22"/>
          <w:szCs w:val="22"/>
          <w:lang w:val="en-US" w:eastAsia="ko-KR"/>
        </w:rPr>
        <w:t>FR1+FR2 NR-DC to NR-DC</w:t>
      </w:r>
    </w:p>
    <w:p w14:paraId="4FBE10BB" w14:textId="77777777" w:rsidR="0059584F" w:rsidRPr="009B1097" w:rsidRDefault="0059584F" w:rsidP="009B1097">
      <w:pPr>
        <w:pStyle w:val="ListParagraph"/>
        <w:numPr>
          <w:ilvl w:val="0"/>
          <w:numId w:val="27"/>
        </w:numPr>
        <w:ind w:left="1701" w:hanging="283"/>
        <w:rPr>
          <w:rFonts w:eastAsia="Times New Roman"/>
          <w:color w:val="1F497D" w:themeColor="text2"/>
          <w:sz w:val="22"/>
          <w:szCs w:val="22"/>
          <w:lang w:eastAsia="ko-KR"/>
        </w:rPr>
      </w:pPr>
      <w:r w:rsidRPr="009B1097">
        <w:rPr>
          <w:rFonts w:eastAsia="Times New Roman"/>
          <w:color w:val="1F497D" w:themeColor="text2"/>
          <w:sz w:val="22"/>
          <w:szCs w:val="22"/>
          <w:lang w:val="en-US" w:eastAsia="ko-KR"/>
        </w:rPr>
        <w:t>FR1+FR1 NR-DC to NR-DC</w:t>
      </w:r>
    </w:p>
    <w:p w14:paraId="06D5A150" w14:textId="739F1043" w:rsidR="0059584F" w:rsidRPr="009B1097" w:rsidRDefault="0059584F" w:rsidP="009B1097">
      <w:pPr>
        <w:pStyle w:val="ListParagraph"/>
        <w:numPr>
          <w:ilvl w:val="0"/>
          <w:numId w:val="27"/>
        </w:numPr>
        <w:ind w:left="1701" w:hanging="283"/>
        <w:rPr>
          <w:rFonts w:eastAsia="Times New Roman"/>
          <w:color w:val="1F497D" w:themeColor="text2"/>
          <w:sz w:val="22"/>
          <w:szCs w:val="22"/>
          <w:lang w:eastAsia="ko-KR"/>
        </w:rPr>
      </w:pPr>
      <w:r w:rsidRPr="009B1097">
        <w:rPr>
          <w:rFonts w:eastAsia="Times New Roman"/>
          <w:color w:val="1F497D" w:themeColor="text2"/>
          <w:sz w:val="22"/>
          <w:szCs w:val="22"/>
          <w:lang w:val="en-US" w:eastAsia="ko-KR"/>
        </w:rPr>
        <w:t>FR1+LTE NE-DC to NE-DC</w:t>
      </w:r>
    </w:p>
    <w:p w14:paraId="6A9FC98F" w14:textId="6ADA4910" w:rsidR="00170363" w:rsidRDefault="0052582B" w:rsidP="0052582B">
      <w:pPr>
        <w:rPr>
          <w:rFonts w:eastAsia="Times New Roman"/>
          <w:i/>
          <w:iCs/>
          <w:sz w:val="22"/>
          <w:szCs w:val="22"/>
          <w:lang w:eastAsia="ko-KR"/>
        </w:rPr>
      </w:pPr>
      <w:r w:rsidRPr="0052582B">
        <w:rPr>
          <w:rFonts w:eastAsia="Times New Roman"/>
          <w:i/>
          <w:iCs/>
          <w:sz w:val="22"/>
          <w:szCs w:val="22"/>
          <w:lang w:eastAsia="ko-KR"/>
        </w:rPr>
        <w:t>Delay requirement design</w:t>
      </w:r>
    </w:p>
    <w:p w14:paraId="5331CD91" w14:textId="19549E93" w:rsidR="000A4E7E" w:rsidRPr="00860E2B" w:rsidRDefault="009B1097" w:rsidP="0052582B">
      <w:pPr>
        <w:rPr>
          <w:sz w:val="22"/>
          <w:szCs w:val="22"/>
          <w:lang w:val="en-CA"/>
        </w:rPr>
      </w:pPr>
      <w:r>
        <w:rPr>
          <w:sz w:val="22"/>
          <w:szCs w:val="22"/>
          <w:lang w:val="en-CA"/>
        </w:rPr>
        <w:t xml:space="preserve">The following open issues on </w:t>
      </w:r>
      <w:r w:rsidR="00860E2B">
        <w:rPr>
          <w:sz w:val="22"/>
          <w:szCs w:val="22"/>
          <w:lang w:val="en-CA"/>
        </w:rPr>
        <w:t>the design of the delay requirement, with respect to whether parallel or sequential processing is to be assumed,</w:t>
      </w:r>
      <w:r>
        <w:rPr>
          <w:sz w:val="22"/>
          <w:szCs w:val="22"/>
          <w:lang w:val="en-CA"/>
        </w:rPr>
        <w:t xml:space="preserve"> is captured in  the </w:t>
      </w:r>
      <w:r>
        <w:rPr>
          <w:sz w:val="22"/>
          <w:lang w:val="en-CA"/>
        </w:rPr>
        <w:t xml:space="preserve">WF </w:t>
      </w:r>
      <w:r w:rsidR="00933A69">
        <w:rPr>
          <w:sz w:val="22"/>
          <w:lang w:val="en-CA"/>
        </w:rPr>
        <w:fldChar w:fldCharType="begin"/>
      </w:r>
      <w:r w:rsidR="00933A69">
        <w:rPr>
          <w:sz w:val="22"/>
          <w:lang w:val="en-CA"/>
        </w:rPr>
        <w:instrText xml:space="preserve"> REF _Ref71575946 \r \h </w:instrText>
      </w:r>
      <w:r w:rsidR="00933A69">
        <w:rPr>
          <w:sz w:val="22"/>
          <w:lang w:val="en-CA"/>
        </w:rPr>
      </w:r>
      <w:r w:rsidR="00933A69">
        <w:rPr>
          <w:sz w:val="22"/>
          <w:lang w:val="en-CA"/>
        </w:rPr>
        <w:fldChar w:fldCharType="separate"/>
      </w:r>
      <w:r w:rsidR="00933A69">
        <w:rPr>
          <w:sz w:val="22"/>
          <w:lang w:val="en-CA"/>
        </w:rPr>
        <w:t>[5]</w:t>
      </w:r>
      <w:r w:rsidR="00933A69">
        <w:rPr>
          <w:sz w:val="22"/>
          <w:lang w:val="en-CA"/>
        </w:rPr>
        <w:fldChar w:fldCharType="end"/>
      </w:r>
      <w:r>
        <w:rPr>
          <w:sz w:val="22"/>
          <w:lang w:val="en-CA"/>
        </w:rPr>
        <w:t>.</w:t>
      </w:r>
    </w:p>
    <w:tbl>
      <w:tblPr>
        <w:tblStyle w:val="TableGrid"/>
        <w:tblW w:w="0" w:type="auto"/>
        <w:tblLook w:val="04A0" w:firstRow="1" w:lastRow="0" w:firstColumn="1" w:lastColumn="0" w:noHBand="0" w:noVBand="1"/>
      </w:tblPr>
      <w:tblGrid>
        <w:gridCol w:w="9609"/>
      </w:tblGrid>
      <w:tr w:rsidR="000A4E7E" w14:paraId="49819751"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322AA01" w14:textId="178B6F4B" w:rsidR="000A4E7E" w:rsidRDefault="0017307E" w:rsidP="009F297C">
            <w:pPr>
              <w:numPr>
                <w:ilvl w:val="0"/>
                <w:numId w:val="20"/>
              </w:numPr>
              <w:spacing w:after="0"/>
              <w:ind w:left="360"/>
              <w:rPr>
                <w:sz w:val="22"/>
                <w:szCs w:val="22"/>
                <w:lang w:val="en-US"/>
              </w:rPr>
            </w:pPr>
            <w:r w:rsidRPr="0017307E">
              <w:rPr>
                <w:sz w:val="22"/>
                <w:szCs w:val="22"/>
                <w:lang w:val="en-US"/>
              </w:rPr>
              <w:t>Issue 2-</w:t>
            </w:r>
            <w:r w:rsidR="000A4E7E">
              <w:rPr>
                <w:sz w:val="22"/>
                <w:szCs w:val="22"/>
                <w:lang w:val="en-US"/>
              </w:rPr>
              <w:t>2</w:t>
            </w:r>
            <w:r w:rsidRPr="0017307E">
              <w:rPr>
                <w:sz w:val="22"/>
                <w:szCs w:val="22"/>
                <w:lang w:val="en-US"/>
              </w:rPr>
              <w:t>-</w:t>
            </w:r>
            <w:r w:rsidR="000A4E7E">
              <w:rPr>
                <w:sz w:val="22"/>
                <w:szCs w:val="22"/>
                <w:lang w:val="en-US"/>
              </w:rPr>
              <w:t>1</w:t>
            </w:r>
            <w:r w:rsidRPr="0017307E">
              <w:rPr>
                <w:sz w:val="22"/>
                <w:szCs w:val="22"/>
                <w:lang w:val="en-US"/>
              </w:rPr>
              <w:t xml:space="preserve">: </w:t>
            </w:r>
            <w:r w:rsidR="000A4E7E" w:rsidRPr="000A4E7E">
              <w:rPr>
                <w:sz w:val="22"/>
                <w:szCs w:val="22"/>
                <w:lang w:val="en-US"/>
              </w:rPr>
              <w:t>timeline for HO with PSCell</w:t>
            </w:r>
            <w:r w:rsidR="000A4E7E" w:rsidRPr="000A4E7E">
              <w:rPr>
                <w:sz w:val="22"/>
                <w:szCs w:val="22"/>
                <w:lang w:val="en-US"/>
              </w:rPr>
              <w:br/>
            </w:r>
            <w:r w:rsidRPr="0017307E">
              <w:rPr>
                <w:sz w:val="22"/>
                <w:szCs w:val="22"/>
                <w:lang w:val="en-US"/>
              </w:rPr>
              <w:t>FFS</w:t>
            </w:r>
            <w:r w:rsidR="000A4E7E" w:rsidRPr="000A4E7E">
              <w:rPr>
                <w:sz w:val="22"/>
                <w:szCs w:val="22"/>
                <w:lang w:val="en-US"/>
              </w:rPr>
              <w:t>:</w:t>
            </w:r>
          </w:p>
          <w:p w14:paraId="43D34410" w14:textId="77777777" w:rsidR="000A4E7E" w:rsidRPr="000A4E7E" w:rsidRDefault="000A4E7E" w:rsidP="009F297C">
            <w:pPr>
              <w:numPr>
                <w:ilvl w:val="1"/>
                <w:numId w:val="20"/>
              </w:numPr>
              <w:spacing w:after="0"/>
              <w:rPr>
                <w:sz w:val="22"/>
                <w:szCs w:val="22"/>
                <w:lang w:val="en-US"/>
              </w:rPr>
            </w:pPr>
            <w:r w:rsidRPr="000A4E7E">
              <w:rPr>
                <w:sz w:val="22"/>
                <w:szCs w:val="22"/>
                <w:lang w:val="en-US"/>
              </w:rPr>
              <w:t>Agreements:</w:t>
            </w:r>
          </w:p>
          <w:p w14:paraId="1AE6E7BE" w14:textId="77777777" w:rsidR="000A4E7E" w:rsidRPr="000A4E7E" w:rsidRDefault="000A4E7E" w:rsidP="009F297C">
            <w:pPr>
              <w:numPr>
                <w:ilvl w:val="2"/>
                <w:numId w:val="20"/>
              </w:numPr>
              <w:spacing w:after="0"/>
              <w:rPr>
                <w:sz w:val="22"/>
                <w:szCs w:val="22"/>
                <w:lang w:val="en-US"/>
              </w:rPr>
            </w:pPr>
            <w:r w:rsidRPr="000A4E7E">
              <w:rPr>
                <w:sz w:val="22"/>
                <w:szCs w:val="22"/>
                <w:lang w:val="en-US"/>
              </w:rPr>
              <w:t xml:space="preserve">Timeline for HO with PSCell </w:t>
            </w:r>
          </w:p>
          <w:p w14:paraId="275513E8" w14:textId="5D32C41C" w:rsidR="000A4E7E" w:rsidRPr="00860E2B" w:rsidRDefault="000A4E7E" w:rsidP="009F297C">
            <w:pPr>
              <w:numPr>
                <w:ilvl w:val="3"/>
                <w:numId w:val="20"/>
              </w:numPr>
              <w:spacing w:after="0"/>
              <w:rPr>
                <w:sz w:val="22"/>
                <w:szCs w:val="22"/>
                <w:lang w:val="en-US"/>
              </w:rPr>
            </w:pPr>
            <w:r w:rsidRPr="000A4E7E">
              <w:rPr>
                <w:sz w:val="22"/>
                <w:szCs w:val="22"/>
                <w:lang w:val="en-US"/>
              </w:rPr>
              <w:t xml:space="preserve">Option </w:t>
            </w:r>
            <w:r w:rsidR="00860E2B">
              <w:rPr>
                <w:sz w:val="22"/>
                <w:szCs w:val="22"/>
                <w:lang w:val="en-US"/>
              </w:rPr>
              <w:t>1</w:t>
            </w:r>
            <w:r w:rsidRPr="000A4E7E">
              <w:rPr>
                <w:sz w:val="22"/>
                <w:szCs w:val="22"/>
                <w:lang w:val="en-US"/>
              </w:rPr>
              <w:t xml:space="preserve">: PCell HO and PSCell addition is performed in a sequential </w:t>
            </w:r>
            <w:r w:rsidRPr="00860E2B">
              <w:rPr>
                <w:sz w:val="22"/>
                <w:szCs w:val="22"/>
                <w:lang w:val="en-US"/>
              </w:rPr>
              <w:t>order.</w:t>
            </w:r>
          </w:p>
          <w:p w14:paraId="05E96162" w14:textId="5366DB16" w:rsidR="000A4E7E" w:rsidRPr="00860E2B" w:rsidRDefault="000A4E7E" w:rsidP="009F297C">
            <w:pPr>
              <w:numPr>
                <w:ilvl w:val="3"/>
                <w:numId w:val="20"/>
              </w:numPr>
              <w:spacing w:after="0"/>
              <w:rPr>
                <w:sz w:val="22"/>
                <w:szCs w:val="22"/>
                <w:lang w:val="en-US"/>
              </w:rPr>
            </w:pPr>
            <w:r w:rsidRPr="00860E2B">
              <w:rPr>
                <w:sz w:val="22"/>
                <w:szCs w:val="22"/>
                <w:lang w:val="en-US"/>
              </w:rPr>
              <w:t>Option 2: PCell HO and PSCell addition is performed in parallel.</w:t>
            </w:r>
          </w:p>
          <w:p w14:paraId="6549A59F" w14:textId="4A388F20" w:rsidR="000A4E7E" w:rsidRPr="00860E2B" w:rsidRDefault="000A4E7E" w:rsidP="009F297C">
            <w:pPr>
              <w:numPr>
                <w:ilvl w:val="3"/>
                <w:numId w:val="20"/>
              </w:numPr>
              <w:spacing w:after="0"/>
              <w:rPr>
                <w:sz w:val="22"/>
                <w:szCs w:val="22"/>
                <w:lang w:val="en-US"/>
              </w:rPr>
            </w:pPr>
            <w:r w:rsidRPr="00860E2B">
              <w:rPr>
                <w:sz w:val="22"/>
                <w:szCs w:val="22"/>
                <w:lang w:val="en-US"/>
              </w:rPr>
              <w:t xml:space="preserve">Option 3: Some of procedures of HO with PSCell should be able to be performed in parallel, but RACH processing is performed in a sequential </w:t>
            </w:r>
            <w:r w:rsidRPr="00860E2B">
              <w:rPr>
                <w:sz w:val="22"/>
                <w:szCs w:val="22"/>
                <w:lang w:val="en-US"/>
              </w:rPr>
              <w:lastRenderedPageBreak/>
              <w:t>order (RACH procedure of PSCell will happen after the RACH procedure of PCell).</w:t>
            </w:r>
          </w:p>
          <w:p w14:paraId="5563A75E" w14:textId="77777777" w:rsidR="000A4E7E" w:rsidRPr="000A4E7E" w:rsidRDefault="000A4E7E" w:rsidP="009F297C">
            <w:pPr>
              <w:numPr>
                <w:ilvl w:val="3"/>
                <w:numId w:val="20"/>
              </w:numPr>
              <w:spacing w:after="0"/>
              <w:rPr>
                <w:sz w:val="22"/>
                <w:szCs w:val="22"/>
                <w:lang w:val="en-US"/>
              </w:rPr>
            </w:pPr>
            <w:r w:rsidRPr="000A4E7E">
              <w:rPr>
                <w:sz w:val="22"/>
                <w:szCs w:val="22"/>
                <w:lang w:val="en-US"/>
              </w:rPr>
              <w:t>Other options are not precluded</w:t>
            </w:r>
          </w:p>
          <w:p w14:paraId="563BA6FA" w14:textId="5CF80D16" w:rsidR="000A4E7E" w:rsidRPr="000A4E7E" w:rsidRDefault="000A4E7E" w:rsidP="009F297C">
            <w:pPr>
              <w:numPr>
                <w:ilvl w:val="2"/>
                <w:numId w:val="20"/>
              </w:numPr>
              <w:spacing w:after="0"/>
              <w:rPr>
                <w:sz w:val="22"/>
                <w:szCs w:val="22"/>
                <w:lang w:val="en-US"/>
              </w:rPr>
            </w:pPr>
            <w:r w:rsidRPr="000A4E7E">
              <w:rPr>
                <w:sz w:val="22"/>
                <w:szCs w:val="22"/>
                <w:lang w:val="en-US"/>
              </w:rPr>
              <w:t>Send LS to RAN2 to clarify possible restrictions on parallel or sequential RACH processing from RAN2 perspective</w:t>
            </w:r>
          </w:p>
        </w:tc>
      </w:tr>
    </w:tbl>
    <w:p w14:paraId="7DAEAB96" w14:textId="77777777" w:rsidR="007A5740" w:rsidRDefault="00860E2B" w:rsidP="00860E2B">
      <w:pPr>
        <w:spacing w:before="240"/>
        <w:rPr>
          <w:rFonts w:eastAsia="Times New Roman"/>
          <w:sz w:val="22"/>
          <w:szCs w:val="22"/>
          <w:lang w:val="en-CA" w:eastAsia="ko-KR"/>
        </w:rPr>
      </w:pPr>
      <w:r>
        <w:rPr>
          <w:rFonts w:eastAsia="Times New Roman"/>
          <w:sz w:val="22"/>
          <w:szCs w:val="22"/>
          <w:lang w:val="en-CA" w:eastAsia="ko-KR"/>
        </w:rPr>
        <w:lastRenderedPageBreak/>
        <w:t xml:space="preserve">Our view is that under normal circumstances it shall be possible to execute RA towards PCell and PSCell in parallel. There may be scenarios that call for sequential execution, e.g. for UE using single Tx chain due to issues with intermodulation distortion, but baseline shall in our view be parallel processing, and then one can allow additional delay for </w:t>
      </w:r>
      <w:r w:rsidR="007A5740">
        <w:rPr>
          <w:rFonts w:eastAsia="Times New Roman"/>
          <w:sz w:val="22"/>
          <w:szCs w:val="22"/>
          <w:lang w:val="en-CA" w:eastAsia="ko-KR"/>
        </w:rPr>
        <w:t>UEs that for some reasons are incapable of parallel processing.</w:t>
      </w:r>
    </w:p>
    <w:p w14:paraId="67F1BEA8" w14:textId="058A1E7A" w:rsidR="007A5740" w:rsidRDefault="007A5740" w:rsidP="00860E2B">
      <w:pPr>
        <w:spacing w:before="240"/>
        <w:rPr>
          <w:rFonts w:eastAsia="Times New Roman"/>
          <w:sz w:val="22"/>
          <w:szCs w:val="22"/>
          <w:lang w:val="en-CA" w:eastAsia="ko-KR"/>
        </w:rPr>
      </w:pPr>
      <w:r>
        <w:rPr>
          <w:rFonts w:eastAsia="Times New Roman"/>
          <w:sz w:val="22"/>
          <w:szCs w:val="22"/>
          <w:lang w:val="en-CA" w:eastAsia="ko-KR"/>
        </w:rPr>
        <w:t xml:space="preserve">However, since we have an outstanding </w:t>
      </w:r>
      <w:r w:rsidR="00221EAB">
        <w:rPr>
          <w:rFonts w:eastAsia="Times New Roman"/>
          <w:sz w:val="22"/>
          <w:szCs w:val="22"/>
          <w:lang w:val="en-CA" w:eastAsia="ko-KR"/>
        </w:rPr>
        <w:t xml:space="preserve">LS </w:t>
      </w:r>
      <w:r w:rsidR="00221EAB">
        <w:rPr>
          <w:rFonts w:eastAsia="Times New Roman"/>
          <w:sz w:val="22"/>
          <w:szCs w:val="22"/>
          <w:lang w:val="en-CA" w:eastAsia="ko-KR"/>
        </w:rPr>
        <w:fldChar w:fldCharType="begin"/>
      </w:r>
      <w:r w:rsidR="00221EAB">
        <w:rPr>
          <w:rFonts w:eastAsia="Times New Roman"/>
          <w:sz w:val="22"/>
          <w:szCs w:val="22"/>
          <w:lang w:val="en-CA" w:eastAsia="ko-KR"/>
        </w:rPr>
        <w:instrText xml:space="preserve"> REF _Ref71575593 \r \h </w:instrText>
      </w:r>
      <w:r w:rsidR="00221EAB">
        <w:rPr>
          <w:rFonts w:eastAsia="Times New Roman"/>
          <w:sz w:val="22"/>
          <w:szCs w:val="22"/>
          <w:lang w:val="en-CA" w:eastAsia="ko-KR"/>
        </w:rPr>
      </w:r>
      <w:r w:rsidR="00221EAB">
        <w:rPr>
          <w:rFonts w:eastAsia="Times New Roman"/>
          <w:sz w:val="22"/>
          <w:szCs w:val="22"/>
          <w:lang w:val="en-CA" w:eastAsia="ko-KR"/>
        </w:rPr>
        <w:fldChar w:fldCharType="separate"/>
      </w:r>
      <w:r w:rsidR="00933A69">
        <w:rPr>
          <w:rFonts w:eastAsia="Times New Roman"/>
          <w:sz w:val="22"/>
          <w:szCs w:val="22"/>
          <w:lang w:val="en-CA" w:eastAsia="ko-KR"/>
        </w:rPr>
        <w:t>[6]</w:t>
      </w:r>
      <w:r w:rsidR="00221EAB">
        <w:rPr>
          <w:rFonts w:eastAsia="Times New Roman"/>
          <w:sz w:val="22"/>
          <w:szCs w:val="22"/>
          <w:lang w:val="en-CA" w:eastAsia="ko-KR"/>
        </w:rPr>
        <w:fldChar w:fldCharType="end"/>
      </w:r>
      <w:r>
        <w:rPr>
          <w:rFonts w:eastAsia="Times New Roman"/>
          <w:sz w:val="22"/>
          <w:szCs w:val="22"/>
          <w:lang w:val="en-CA" w:eastAsia="ko-KR"/>
        </w:rPr>
        <w:t xml:space="preserve"> to RAN2 and RAN3 on whether RA towards PCell and PSCell procedur</w:t>
      </w:r>
      <w:r w:rsidR="00A4783B">
        <w:rPr>
          <w:rFonts w:eastAsia="Times New Roman"/>
          <w:sz w:val="22"/>
          <w:szCs w:val="22"/>
          <w:lang w:val="en-CA" w:eastAsia="ko-KR"/>
        </w:rPr>
        <w:t>e</w:t>
      </w:r>
      <w:r>
        <w:rPr>
          <w:rFonts w:eastAsia="Times New Roman"/>
          <w:sz w:val="22"/>
          <w:szCs w:val="22"/>
          <w:lang w:val="en-CA" w:eastAsia="ko-KR"/>
        </w:rPr>
        <w:t>-wise can be executed in parallel, we think we shall wait with further discussions until RAN2 and potentially RAN3 has come back with an LS reply.</w:t>
      </w:r>
    </w:p>
    <w:p w14:paraId="6BB25B36" w14:textId="4F0C7F8A" w:rsidR="000A4E7E" w:rsidRPr="007A5740" w:rsidRDefault="007A5740" w:rsidP="007A5740">
      <w:pPr>
        <w:ind w:left="1276" w:hanging="1276"/>
        <w:rPr>
          <w:rFonts w:eastAsia="Times New Roman"/>
          <w:b/>
          <w:bCs/>
          <w:color w:val="1F497D" w:themeColor="text2"/>
          <w:sz w:val="22"/>
          <w:szCs w:val="22"/>
          <w:lang w:eastAsia="ko-KR"/>
        </w:rPr>
      </w:pPr>
      <w:r w:rsidRPr="009B1097">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3</w:t>
      </w:r>
      <w:r w:rsidRPr="009B1097">
        <w:rPr>
          <w:rFonts w:eastAsia="Times New Roman"/>
          <w:b/>
          <w:bCs/>
          <w:color w:val="1F497D" w:themeColor="text2"/>
          <w:sz w:val="22"/>
          <w:szCs w:val="22"/>
          <w:lang w:eastAsia="ko-KR"/>
        </w:rPr>
        <w:t>:</w:t>
      </w:r>
      <w:r w:rsidRPr="007A5740">
        <w:rPr>
          <w:rFonts w:eastAsia="Times New Roman"/>
          <w:b/>
          <w:bCs/>
          <w:color w:val="1F497D" w:themeColor="text2"/>
          <w:sz w:val="22"/>
          <w:szCs w:val="22"/>
          <w:lang w:eastAsia="ko-KR"/>
        </w:rPr>
        <w:t xml:space="preserve"> </w:t>
      </w:r>
      <w:r w:rsidRPr="007A5740">
        <w:rPr>
          <w:rFonts w:eastAsia="Times New Roman"/>
          <w:b/>
          <w:bCs/>
          <w:color w:val="1F497D" w:themeColor="text2"/>
          <w:sz w:val="22"/>
          <w:szCs w:val="22"/>
          <w:lang w:eastAsia="ko-KR"/>
        </w:rPr>
        <w:tab/>
      </w:r>
      <w:r>
        <w:rPr>
          <w:rFonts w:eastAsia="Times New Roman"/>
          <w:color w:val="1F497D" w:themeColor="text2"/>
          <w:sz w:val="22"/>
          <w:szCs w:val="22"/>
          <w:lang w:eastAsia="ko-KR"/>
        </w:rPr>
        <w:t>RAN4 shall wait for LS reply from RAN2/RAN3 on whether RA can be carried out in parallel, before further discussing the detailed timeline and associated delay requirements.</w:t>
      </w:r>
    </w:p>
    <w:tbl>
      <w:tblPr>
        <w:tblStyle w:val="TableGrid"/>
        <w:tblW w:w="0" w:type="auto"/>
        <w:tblLook w:val="04A0" w:firstRow="1" w:lastRow="0" w:firstColumn="1" w:lastColumn="0" w:noHBand="0" w:noVBand="1"/>
      </w:tblPr>
      <w:tblGrid>
        <w:gridCol w:w="9609"/>
      </w:tblGrid>
      <w:tr w:rsidR="000A4E7E" w14:paraId="360F223B"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3140D78" w14:textId="31C933FA" w:rsidR="000A4E7E" w:rsidRDefault="0017307E" w:rsidP="009F297C">
            <w:pPr>
              <w:numPr>
                <w:ilvl w:val="0"/>
                <w:numId w:val="20"/>
              </w:numPr>
              <w:spacing w:after="0"/>
              <w:ind w:left="360"/>
              <w:rPr>
                <w:sz w:val="22"/>
                <w:szCs w:val="22"/>
                <w:lang w:val="en-US"/>
              </w:rPr>
            </w:pPr>
            <w:r w:rsidRPr="0017307E">
              <w:rPr>
                <w:sz w:val="22"/>
                <w:szCs w:val="22"/>
                <w:lang w:val="en-US"/>
              </w:rPr>
              <w:t>Issue 2-</w:t>
            </w:r>
            <w:r w:rsidR="000A4E7E">
              <w:rPr>
                <w:sz w:val="22"/>
                <w:szCs w:val="22"/>
                <w:lang w:val="en-US"/>
              </w:rPr>
              <w:t>2</w:t>
            </w:r>
            <w:r w:rsidRPr="0017307E">
              <w:rPr>
                <w:sz w:val="22"/>
                <w:szCs w:val="22"/>
                <w:lang w:val="en-US"/>
              </w:rPr>
              <w:t>-</w:t>
            </w:r>
            <w:r w:rsidR="000A4E7E">
              <w:rPr>
                <w:sz w:val="22"/>
                <w:szCs w:val="22"/>
                <w:lang w:val="en-US"/>
              </w:rPr>
              <w:t>3</w:t>
            </w:r>
            <w:r w:rsidRPr="0017307E">
              <w:rPr>
                <w:sz w:val="22"/>
                <w:szCs w:val="22"/>
                <w:lang w:val="en-US"/>
              </w:rPr>
              <w:t xml:space="preserve">: </w:t>
            </w:r>
            <w:r w:rsidR="000A4E7E" w:rsidRPr="000A4E7E">
              <w:rPr>
                <w:sz w:val="22"/>
                <w:szCs w:val="22"/>
                <w:lang w:val="en-US"/>
              </w:rPr>
              <w:t>ending point of the delay requirement for HO with PSCell</w:t>
            </w:r>
            <w:r w:rsidR="000A4E7E" w:rsidRPr="000A4E7E">
              <w:rPr>
                <w:sz w:val="22"/>
                <w:szCs w:val="22"/>
                <w:lang w:val="en-US"/>
              </w:rPr>
              <w:br/>
            </w:r>
            <w:r w:rsidRPr="0017307E">
              <w:rPr>
                <w:sz w:val="22"/>
                <w:szCs w:val="22"/>
                <w:lang w:val="en-US"/>
              </w:rPr>
              <w:t>FFS</w:t>
            </w:r>
            <w:r w:rsidR="000A4E7E" w:rsidRPr="000A4E7E">
              <w:rPr>
                <w:sz w:val="22"/>
                <w:szCs w:val="22"/>
                <w:lang w:val="en-US"/>
              </w:rPr>
              <w:t>:</w:t>
            </w:r>
          </w:p>
          <w:p w14:paraId="6C3D5842" w14:textId="00893341" w:rsidR="000A4E7E" w:rsidRPr="000A4E7E" w:rsidRDefault="000A4E7E" w:rsidP="009F297C">
            <w:pPr>
              <w:numPr>
                <w:ilvl w:val="1"/>
                <w:numId w:val="20"/>
              </w:numPr>
              <w:spacing w:after="0"/>
              <w:rPr>
                <w:sz w:val="22"/>
                <w:szCs w:val="22"/>
                <w:lang w:val="en-US"/>
              </w:rPr>
            </w:pPr>
            <w:r w:rsidRPr="000A4E7E">
              <w:rPr>
                <w:sz w:val="22"/>
                <w:szCs w:val="22"/>
              </w:rPr>
              <w:t>Option 1:</w:t>
            </w:r>
          </w:p>
          <w:p w14:paraId="086FBC7D" w14:textId="77777777" w:rsidR="000A4E7E" w:rsidRPr="000A4E7E" w:rsidRDefault="000A4E7E" w:rsidP="009F297C">
            <w:pPr>
              <w:numPr>
                <w:ilvl w:val="2"/>
                <w:numId w:val="20"/>
              </w:numPr>
              <w:spacing w:after="0"/>
              <w:rPr>
                <w:sz w:val="22"/>
                <w:szCs w:val="22"/>
                <w:lang w:val="en-US"/>
              </w:rPr>
            </w:pPr>
            <w:r w:rsidRPr="000A4E7E">
              <w:rPr>
                <w:sz w:val="22"/>
                <w:szCs w:val="22"/>
              </w:rPr>
              <w:t>When the UE shall be capable to transmit PRACH preamble towards target PSCell within Thandover_with_PSCell from the end of the last TTI containing the RRC command implying handover with PSCell. Where Thandover_with_PSCell is the delay requirement of HO with PSCell.</w:t>
            </w:r>
          </w:p>
          <w:p w14:paraId="419EB916" w14:textId="55DC67DD" w:rsidR="000A4E7E" w:rsidRPr="000A4E7E" w:rsidRDefault="000A4E7E" w:rsidP="009F297C">
            <w:pPr>
              <w:numPr>
                <w:ilvl w:val="1"/>
                <w:numId w:val="20"/>
              </w:numPr>
              <w:spacing w:after="0"/>
              <w:rPr>
                <w:sz w:val="22"/>
                <w:szCs w:val="22"/>
                <w:lang w:val="en-US"/>
              </w:rPr>
            </w:pPr>
            <w:r w:rsidRPr="000A4E7E">
              <w:rPr>
                <w:sz w:val="22"/>
                <w:szCs w:val="22"/>
              </w:rPr>
              <w:t>Option 2</w:t>
            </w:r>
            <w:r w:rsidR="006528A8">
              <w:rPr>
                <w:sz w:val="22"/>
                <w:szCs w:val="22"/>
              </w:rPr>
              <w:t>:</w:t>
            </w:r>
          </w:p>
          <w:p w14:paraId="012F6B3F" w14:textId="77777777" w:rsidR="000A4E7E" w:rsidRPr="000A4E7E" w:rsidRDefault="000A4E7E" w:rsidP="009F297C">
            <w:pPr>
              <w:numPr>
                <w:ilvl w:val="2"/>
                <w:numId w:val="20"/>
              </w:numPr>
              <w:spacing w:after="0"/>
              <w:rPr>
                <w:sz w:val="22"/>
                <w:szCs w:val="22"/>
                <w:lang w:val="en-US"/>
              </w:rPr>
            </w:pPr>
            <w:r w:rsidRPr="000A4E7E">
              <w:rPr>
                <w:sz w:val="22"/>
                <w:szCs w:val="22"/>
              </w:rPr>
              <w:t xml:space="preserve">the later timing between “timing when UE shall be capable to transmit PRACH preamble towards target PCell” and “the timing when UE shall be capable to transmit PRACH preamble towards target PSCell” </w:t>
            </w:r>
          </w:p>
          <w:p w14:paraId="1331F2BB" w14:textId="7DDFF0D6" w:rsidR="000A4E7E" w:rsidRPr="000A4E7E" w:rsidRDefault="000A4E7E" w:rsidP="009F297C">
            <w:pPr>
              <w:numPr>
                <w:ilvl w:val="1"/>
                <w:numId w:val="20"/>
              </w:numPr>
              <w:spacing w:after="0"/>
              <w:rPr>
                <w:sz w:val="22"/>
                <w:szCs w:val="22"/>
                <w:lang w:val="en-US"/>
              </w:rPr>
            </w:pPr>
            <w:r w:rsidRPr="000A4E7E">
              <w:rPr>
                <w:sz w:val="22"/>
                <w:szCs w:val="22"/>
              </w:rPr>
              <w:t>Option 2a:</w:t>
            </w:r>
          </w:p>
          <w:p w14:paraId="7E39B52A" w14:textId="77777777" w:rsidR="000A4E7E" w:rsidRPr="000A4E7E" w:rsidRDefault="000A4E7E" w:rsidP="009F297C">
            <w:pPr>
              <w:numPr>
                <w:ilvl w:val="2"/>
                <w:numId w:val="20"/>
              </w:numPr>
              <w:spacing w:after="0"/>
              <w:rPr>
                <w:sz w:val="22"/>
                <w:szCs w:val="22"/>
                <w:lang w:val="en-US"/>
              </w:rPr>
            </w:pPr>
            <w:r w:rsidRPr="000A4E7E">
              <w:rPr>
                <w:sz w:val="22"/>
                <w:szCs w:val="22"/>
              </w:rPr>
              <w:t xml:space="preserve">the later timing between “timing when UE shall be capable to transmit PRACH preamble towards target Pcell” and “the timing when UE shall be capable to transmit PRACH preamble towards target PSCell” </w:t>
            </w:r>
          </w:p>
          <w:p w14:paraId="06E811AC" w14:textId="77777777" w:rsidR="000A4E7E" w:rsidRPr="000A4E7E" w:rsidRDefault="000A4E7E" w:rsidP="009F297C">
            <w:pPr>
              <w:numPr>
                <w:ilvl w:val="2"/>
                <w:numId w:val="20"/>
              </w:numPr>
              <w:spacing w:after="0"/>
              <w:rPr>
                <w:sz w:val="22"/>
                <w:szCs w:val="22"/>
                <w:lang w:val="en-US"/>
              </w:rPr>
            </w:pPr>
            <w:r w:rsidRPr="000A4E7E">
              <w:rPr>
                <w:sz w:val="22"/>
                <w:szCs w:val="22"/>
              </w:rPr>
              <w:t>In case RAN4 defines scenarios where PRACH preamble transmission towards PSCell is not needed, ending point for those scenarios is PRACH preamble transmission towards Pcell.</w:t>
            </w:r>
          </w:p>
          <w:p w14:paraId="0FFAA3AB" w14:textId="4BFB4928" w:rsidR="000A4E7E" w:rsidRPr="000A4E7E" w:rsidRDefault="000A4E7E" w:rsidP="009F297C">
            <w:pPr>
              <w:numPr>
                <w:ilvl w:val="1"/>
                <w:numId w:val="20"/>
              </w:numPr>
              <w:spacing w:after="0"/>
              <w:rPr>
                <w:sz w:val="22"/>
                <w:szCs w:val="22"/>
                <w:lang w:val="en-US"/>
              </w:rPr>
            </w:pPr>
            <w:r w:rsidRPr="000A4E7E">
              <w:rPr>
                <w:sz w:val="22"/>
                <w:szCs w:val="22"/>
              </w:rPr>
              <w:t>Option 3:</w:t>
            </w:r>
          </w:p>
          <w:p w14:paraId="1D6582BB" w14:textId="77777777" w:rsidR="000A4E7E" w:rsidRPr="000A4E7E" w:rsidRDefault="000A4E7E" w:rsidP="009F297C">
            <w:pPr>
              <w:numPr>
                <w:ilvl w:val="2"/>
                <w:numId w:val="20"/>
              </w:numPr>
              <w:spacing w:after="0"/>
              <w:rPr>
                <w:sz w:val="22"/>
                <w:szCs w:val="22"/>
                <w:lang w:val="en-US"/>
              </w:rPr>
            </w:pPr>
            <w:r w:rsidRPr="000A4E7E">
              <w:rPr>
                <w:sz w:val="22"/>
                <w:szCs w:val="22"/>
              </w:rPr>
              <w:t xml:space="preserve">if sequential processing is used, the timing when UE shall be capable to transmit PRACH preamble towards target PSCell </w:t>
            </w:r>
          </w:p>
          <w:p w14:paraId="5A550ED5" w14:textId="77777777" w:rsidR="000A4E7E" w:rsidRPr="006528A8" w:rsidRDefault="000A4E7E" w:rsidP="009F297C">
            <w:pPr>
              <w:numPr>
                <w:ilvl w:val="2"/>
                <w:numId w:val="20"/>
              </w:numPr>
              <w:spacing w:after="0"/>
              <w:rPr>
                <w:sz w:val="22"/>
                <w:szCs w:val="22"/>
                <w:lang w:val="en-US"/>
              </w:rPr>
            </w:pPr>
            <w:r w:rsidRPr="000A4E7E">
              <w:rPr>
                <w:sz w:val="22"/>
                <w:szCs w:val="22"/>
              </w:rPr>
              <w:t xml:space="preserve">if the parallel processing is used, the later timing between “timing when UE shall be capable to transmit PRACH preamble towards target Pcell” and “the timing </w:t>
            </w:r>
            <w:r w:rsidRPr="006528A8">
              <w:rPr>
                <w:sz w:val="22"/>
                <w:szCs w:val="22"/>
              </w:rPr>
              <w:t xml:space="preserve">when UE shall be capable to transmit PRACH preamble towards target PSCell” </w:t>
            </w:r>
          </w:p>
          <w:p w14:paraId="0C26E57D" w14:textId="44B19F13" w:rsidR="000A4E7E" w:rsidRPr="006528A8" w:rsidRDefault="000A4E7E" w:rsidP="009F297C">
            <w:pPr>
              <w:numPr>
                <w:ilvl w:val="1"/>
                <w:numId w:val="20"/>
              </w:numPr>
              <w:spacing w:after="0"/>
              <w:rPr>
                <w:sz w:val="22"/>
                <w:szCs w:val="22"/>
                <w:lang w:val="en-US"/>
              </w:rPr>
            </w:pPr>
            <w:r w:rsidRPr="006528A8">
              <w:rPr>
                <w:sz w:val="22"/>
                <w:szCs w:val="22"/>
              </w:rPr>
              <w:t>Option 4:</w:t>
            </w:r>
          </w:p>
          <w:p w14:paraId="60765105" w14:textId="2974A054" w:rsidR="000A4E7E" w:rsidRPr="000A4E7E" w:rsidRDefault="000A4E7E" w:rsidP="009F297C">
            <w:pPr>
              <w:numPr>
                <w:ilvl w:val="2"/>
                <w:numId w:val="20"/>
              </w:numPr>
              <w:spacing w:after="0"/>
              <w:rPr>
                <w:sz w:val="22"/>
                <w:szCs w:val="22"/>
                <w:lang w:val="en-US"/>
              </w:rPr>
            </w:pPr>
            <w:r w:rsidRPr="006528A8">
              <w:rPr>
                <w:sz w:val="22"/>
                <w:szCs w:val="22"/>
              </w:rPr>
              <w:t>Define delay requirements for HO and PSCell addition/change separately with the ending points defined as Pcell PRACH and PSCell PRACH respectively. No need to define overall delay requirement.</w:t>
            </w:r>
          </w:p>
        </w:tc>
      </w:tr>
    </w:tbl>
    <w:p w14:paraId="4836126F" w14:textId="77777777" w:rsidR="000A4E7E" w:rsidRDefault="000A4E7E" w:rsidP="005349D3">
      <w:pPr>
        <w:spacing w:after="0"/>
        <w:rPr>
          <w:rFonts w:eastAsia="Times New Roman"/>
          <w:sz w:val="22"/>
          <w:szCs w:val="22"/>
          <w:lang w:eastAsia="ko-KR"/>
        </w:rPr>
      </w:pPr>
    </w:p>
    <w:p w14:paraId="0F1CD6BD" w14:textId="414EEBE7" w:rsidR="00276CFD" w:rsidRDefault="00B0002F" w:rsidP="005349D3">
      <w:pPr>
        <w:spacing w:after="0"/>
        <w:rPr>
          <w:rFonts w:eastAsia="Times New Roman"/>
          <w:sz w:val="22"/>
          <w:szCs w:val="22"/>
          <w:lang w:eastAsia="ko-KR"/>
        </w:rPr>
      </w:pPr>
      <w:r w:rsidRPr="00A4783B">
        <w:rPr>
          <w:rFonts w:eastAsia="Times New Roman"/>
          <w:sz w:val="22"/>
          <w:szCs w:val="22"/>
          <w:lang w:eastAsia="ko-KR"/>
        </w:rPr>
        <w:t xml:space="preserve">For the ending point, we propose </w:t>
      </w:r>
      <w:r w:rsidR="006528A8">
        <w:rPr>
          <w:rFonts w:eastAsia="Times New Roman"/>
          <w:sz w:val="22"/>
          <w:szCs w:val="22"/>
          <w:lang w:eastAsia="ko-KR"/>
        </w:rPr>
        <w:t xml:space="preserve">that separate requirements apply for PCell and PSCell. This would also be in line with feedback from RAN2 </w:t>
      </w:r>
      <w:r w:rsidR="006528A8">
        <w:rPr>
          <w:rFonts w:eastAsia="Times New Roman"/>
          <w:sz w:val="22"/>
          <w:szCs w:val="22"/>
          <w:lang w:eastAsia="ko-KR"/>
        </w:rPr>
        <w:fldChar w:fldCharType="begin"/>
      </w:r>
      <w:r w:rsidR="006528A8">
        <w:rPr>
          <w:rFonts w:eastAsia="Times New Roman"/>
          <w:sz w:val="22"/>
          <w:szCs w:val="22"/>
          <w:lang w:eastAsia="ko-KR"/>
        </w:rPr>
        <w:instrText xml:space="preserve"> REF _Ref71572463 \r \h </w:instrText>
      </w:r>
      <w:r w:rsidR="006528A8">
        <w:rPr>
          <w:rFonts w:eastAsia="Times New Roman"/>
          <w:sz w:val="22"/>
          <w:szCs w:val="22"/>
          <w:lang w:eastAsia="ko-KR"/>
        </w:rPr>
      </w:r>
      <w:r w:rsidR="006528A8">
        <w:rPr>
          <w:rFonts w:eastAsia="Times New Roman"/>
          <w:sz w:val="22"/>
          <w:szCs w:val="22"/>
          <w:lang w:eastAsia="ko-KR"/>
        </w:rPr>
        <w:fldChar w:fldCharType="separate"/>
      </w:r>
      <w:r w:rsidR="00933A69">
        <w:rPr>
          <w:rFonts w:eastAsia="Times New Roman"/>
          <w:sz w:val="22"/>
          <w:szCs w:val="22"/>
          <w:lang w:eastAsia="ko-KR"/>
        </w:rPr>
        <w:t>[7]</w:t>
      </w:r>
      <w:r w:rsidR="006528A8">
        <w:rPr>
          <w:rFonts w:eastAsia="Times New Roman"/>
          <w:sz w:val="22"/>
          <w:szCs w:val="22"/>
          <w:lang w:eastAsia="ko-KR"/>
        </w:rPr>
        <w:fldChar w:fldCharType="end"/>
      </w:r>
      <w:r w:rsidR="006528A8">
        <w:rPr>
          <w:rFonts w:eastAsia="Times New Roman"/>
          <w:sz w:val="22"/>
          <w:szCs w:val="22"/>
          <w:lang w:eastAsia="ko-KR"/>
        </w:rPr>
        <w:t xml:space="preserve"> on that failure to synchronize to target PSCell would not mean that the procedure fails completely.</w:t>
      </w:r>
    </w:p>
    <w:p w14:paraId="6C48EA0F" w14:textId="77777777" w:rsidR="006528A8" w:rsidRDefault="006528A8" w:rsidP="005349D3">
      <w:pPr>
        <w:spacing w:after="0"/>
        <w:rPr>
          <w:rFonts w:eastAsia="Times New Roman"/>
          <w:sz w:val="22"/>
          <w:szCs w:val="22"/>
          <w:lang w:eastAsia="ko-KR"/>
        </w:rPr>
      </w:pPr>
    </w:p>
    <w:p w14:paraId="210BCDC8" w14:textId="13A32C9E" w:rsidR="006528A8" w:rsidRPr="006528A8" w:rsidRDefault="006528A8" w:rsidP="006528A8">
      <w:pPr>
        <w:spacing w:before="120" w:line="259" w:lineRule="auto"/>
        <w:ind w:left="284" w:right="283"/>
        <w:jc w:val="both"/>
        <w:rPr>
          <w:rFonts w:ascii="Arial" w:hAnsi="Arial" w:cs="Arial"/>
          <w:lang w:val="en-US" w:eastAsia="zh-CN"/>
        </w:rPr>
      </w:pPr>
      <w:r w:rsidRPr="006528A8">
        <w:rPr>
          <w:rFonts w:ascii="Arial" w:hAnsi="Arial" w:cs="Arial"/>
          <w:lang w:val="en-US" w:eastAsia="zh-CN"/>
        </w:rPr>
        <w:t>«In case of MN handover with PSCell change, and UE fails to synchronize to the target PSCell, the UE can still access to target PCell, and triggers SCG failure by sending SCGFailureInformation to target PCell. In this case, the SCG configuration (including the configuration for PSCell) is kept and all SCG transmissions are suspended, it is up to target MN to decide whether to reconfigure/release SCG after receiving SCGFailureInformation message from the UE.»</w:t>
      </w:r>
    </w:p>
    <w:p w14:paraId="0449DF65" w14:textId="49CF3A94" w:rsidR="006528A8" w:rsidRPr="006528A8" w:rsidRDefault="006528A8" w:rsidP="005349D3">
      <w:pPr>
        <w:spacing w:after="0"/>
        <w:rPr>
          <w:rFonts w:eastAsia="Times New Roman"/>
          <w:sz w:val="22"/>
          <w:szCs w:val="22"/>
          <w:lang w:val="en-US" w:eastAsia="ko-KR"/>
        </w:rPr>
      </w:pPr>
      <w:r>
        <w:rPr>
          <w:rFonts w:eastAsia="Times New Roman"/>
          <w:sz w:val="22"/>
          <w:szCs w:val="22"/>
          <w:lang w:val="en-US" w:eastAsia="ko-KR"/>
        </w:rPr>
        <w:lastRenderedPageBreak/>
        <w:t>Hence we propose the following.</w:t>
      </w:r>
    </w:p>
    <w:p w14:paraId="624E3B13" w14:textId="77777777" w:rsidR="00276CFD" w:rsidRDefault="00276CFD" w:rsidP="005349D3">
      <w:pPr>
        <w:spacing w:after="0"/>
        <w:rPr>
          <w:rFonts w:eastAsia="Times New Roman"/>
          <w:sz w:val="22"/>
          <w:szCs w:val="22"/>
          <w:lang w:eastAsia="ko-KR"/>
        </w:rPr>
      </w:pPr>
    </w:p>
    <w:p w14:paraId="230B10DF" w14:textId="46C87930" w:rsidR="00E01CA4" w:rsidRDefault="00276CFD" w:rsidP="003D536E">
      <w:pPr>
        <w:ind w:left="1276" w:hanging="1276"/>
        <w:rPr>
          <w:rFonts w:eastAsia="Times New Roman"/>
          <w:color w:val="1F497D" w:themeColor="text2"/>
          <w:sz w:val="22"/>
          <w:szCs w:val="22"/>
          <w:lang w:eastAsia="ko-KR"/>
        </w:rPr>
      </w:pPr>
      <w:r w:rsidRPr="00A4783B">
        <w:rPr>
          <w:rFonts w:eastAsia="Times New Roman"/>
          <w:b/>
          <w:bCs/>
          <w:color w:val="1F497D" w:themeColor="text2"/>
          <w:sz w:val="22"/>
          <w:szCs w:val="22"/>
          <w:lang w:eastAsia="ko-KR"/>
        </w:rPr>
        <w:t xml:space="preserve">Proposal </w:t>
      </w:r>
      <w:r w:rsidR="00E67D31">
        <w:rPr>
          <w:rFonts w:eastAsia="Times New Roman"/>
          <w:b/>
          <w:bCs/>
          <w:color w:val="1F497D" w:themeColor="text2"/>
          <w:sz w:val="22"/>
          <w:szCs w:val="22"/>
          <w:lang w:eastAsia="ko-KR"/>
        </w:rPr>
        <w:t>4</w:t>
      </w:r>
      <w:r w:rsidRPr="00A4783B">
        <w:rPr>
          <w:rFonts w:eastAsia="Times New Roman"/>
          <w:b/>
          <w:bCs/>
          <w:color w:val="1F497D" w:themeColor="text2"/>
          <w:sz w:val="22"/>
          <w:szCs w:val="22"/>
          <w:lang w:eastAsia="ko-KR"/>
        </w:rPr>
        <w:t>:</w:t>
      </w:r>
      <w:r w:rsidRPr="00A4783B">
        <w:rPr>
          <w:rFonts w:eastAsia="Times New Roman"/>
          <w:color w:val="1F497D" w:themeColor="text2"/>
          <w:sz w:val="22"/>
          <w:szCs w:val="22"/>
          <w:lang w:eastAsia="ko-KR"/>
        </w:rPr>
        <w:t xml:space="preserve"> </w:t>
      </w:r>
      <w:r w:rsidR="0034530B" w:rsidRPr="00A4783B">
        <w:rPr>
          <w:rFonts w:eastAsia="Times New Roman"/>
          <w:color w:val="1F497D" w:themeColor="text2"/>
          <w:sz w:val="22"/>
          <w:szCs w:val="22"/>
          <w:lang w:eastAsia="ko-KR"/>
        </w:rPr>
        <w:tab/>
      </w:r>
      <w:r w:rsidR="00A15015" w:rsidRPr="00A4783B">
        <w:rPr>
          <w:rFonts w:eastAsia="Times New Roman"/>
          <w:color w:val="1F497D" w:themeColor="text2"/>
          <w:sz w:val="22"/>
          <w:szCs w:val="22"/>
          <w:lang w:eastAsia="ko-KR"/>
        </w:rPr>
        <w:t>The delay requirement for HO with PSCell shall be specified separately for PCell and PSCell.</w:t>
      </w:r>
      <w:r w:rsidR="00A15015">
        <w:rPr>
          <w:rFonts w:eastAsia="Times New Roman"/>
          <w:color w:val="1F497D" w:themeColor="text2"/>
          <w:sz w:val="22"/>
          <w:szCs w:val="22"/>
          <w:lang w:eastAsia="ko-KR"/>
        </w:rPr>
        <w:t xml:space="preserve"> </w:t>
      </w:r>
    </w:p>
    <w:p w14:paraId="0125F1EF" w14:textId="0CC01569" w:rsidR="00E30832" w:rsidRDefault="00C24CE7" w:rsidP="00E67D31">
      <w:pPr>
        <w:spacing w:before="240"/>
        <w:rPr>
          <w:rFonts w:eastAsia="Times New Roman"/>
          <w:i/>
          <w:iCs/>
          <w:sz w:val="22"/>
          <w:szCs w:val="22"/>
          <w:lang w:eastAsia="ko-KR"/>
        </w:rPr>
      </w:pPr>
      <w:r>
        <w:rPr>
          <w:rFonts w:eastAsia="Times New Roman"/>
          <w:i/>
          <w:iCs/>
          <w:sz w:val="22"/>
          <w:szCs w:val="22"/>
          <w:lang w:eastAsia="ko-KR"/>
        </w:rPr>
        <w:t xml:space="preserve">Optimization when </w:t>
      </w:r>
      <w:r w:rsidR="00C3594C">
        <w:rPr>
          <w:rFonts w:eastAsia="Times New Roman"/>
          <w:i/>
          <w:iCs/>
          <w:sz w:val="22"/>
          <w:szCs w:val="22"/>
          <w:lang w:eastAsia="ko-KR"/>
        </w:rPr>
        <w:t xml:space="preserve">source and target PSCells </w:t>
      </w:r>
      <w:r w:rsidR="00365DAC">
        <w:rPr>
          <w:rFonts w:eastAsia="Times New Roman"/>
          <w:i/>
          <w:iCs/>
          <w:sz w:val="22"/>
          <w:szCs w:val="22"/>
          <w:lang w:eastAsia="ko-KR"/>
        </w:rPr>
        <w:t>are</w:t>
      </w:r>
      <w:r w:rsidR="00C3594C">
        <w:rPr>
          <w:rFonts w:eastAsia="Times New Roman"/>
          <w:i/>
          <w:iCs/>
          <w:sz w:val="22"/>
          <w:szCs w:val="22"/>
          <w:lang w:eastAsia="ko-KR"/>
        </w:rPr>
        <w:t xml:space="preserve"> the same cell</w:t>
      </w:r>
    </w:p>
    <w:tbl>
      <w:tblPr>
        <w:tblStyle w:val="TableGrid"/>
        <w:tblW w:w="0" w:type="auto"/>
        <w:tblLook w:val="04A0" w:firstRow="1" w:lastRow="0" w:firstColumn="1" w:lastColumn="0" w:noHBand="0" w:noVBand="1"/>
      </w:tblPr>
      <w:tblGrid>
        <w:gridCol w:w="9609"/>
      </w:tblGrid>
      <w:tr w:rsidR="00653182" w14:paraId="329AAAAD"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BC41475" w14:textId="3F9899E0" w:rsidR="00653182" w:rsidRPr="00653182" w:rsidRDefault="0017307E" w:rsidP="009F297C">
            <w:pPr>
              <w:numPr>
                <w:ilvl w:val="0"/>
                <w:numId w:val="20"/>
              </w:numPr>
              <w:spacing w:after="0"/>
              <w:ind w:left="360"/>
              <w:rPr>
                <w:sz w:val="22"/>
                <w:szCs w:val="22"/>
                <w:lang w:val="en-US"/>
              </w:rPr>
            </w:pPr>
            <w:r w:rsidRPr="0017307E">
              <w:rPr>
                <w:sz w:val="22"/>
                <w:szCs w:val="22"/>
                <w:lang w:val="en-US"/>
              </w:rPr>
              <w:t>Issue 2-</w:t>
            </w:r>
            <w:r w:rsidR="00653182">
              <w:rPr>
                <w:sz w:val="22"/>
                <w:szCs w:val="22"/>
                <w:lang w:val="en-US"/>
              </w:rPr>
              <w:t>2</w:t>
            </w:r>
            <w:r w:rsidRPr="0017307E">
              <w:rPr>
                <w:sz w:val="22"/>
                <w:szCs w:val="22"/>
                <w:lang w:val="en-US"/>
              </w:rPr>
              <w:t>-</w:t>
            </w:r>
            <w:r w:rsidR="00653182">
              <w:rPr>
                <w:sz w:val="22"/>
                <w:szCs w:val="22"/>
                <w:lang w:val="en-US"/>
              </w:rPr>
              <w:t>5</w:t>
            </w:r>
            <w:r w:rsidRPr="0017307E">
              <w:rPr>
                <w:sz w:val="22"/>
                <w:szCs w:val="22"/>
                <w:lang w:val="en-US"/>
              </w:rPr>
              <w:t xml:space="preserve">: </w:t>
            </w:r>
            <w:r w:rsidR="00653182" w:rsidRPr="00653182">
              <w:rPr>
                <w:sz w:val="22"/>
                <w:szCs w:val="22"/>
              </w:rPr>
              <w:t>optimisation for the case when PSCell is not changed during HO with PSCel</w:t>
            </w:r>
            <w:r w:rsidR="00653182">
              <w:rPr>
                <w:sz w:val="22"/>
                <w:szCs w:val="22"/>
              </w:rPr>
              <w:t>l</w:t>
            </w:r>
          </w:p>
          <w:p w14:paraId="3F4C2801" w14:textId="78923231" w:rsidR="00653182" w:rsidRPr="00653182" w:rsidRDefault="00653182" w:rsidP="009F297C">
            <w:pPr>
              <w:numPr>
                <w:ilvl w:val="1"/>
                <w:numId w:val="20"/>
              </w:numPr>
              <w:spacing w:after="0"/>
              <w:rPr>
                <w:sz w:val="22"/>
                <w:szCs w:val="22"/>
                <w:lang w:val="en-US"/>
              </w:rPr>
            </w:pPr>
            <w:r w:rsidRPr="00653182">
              <w:rPr>
                <w:sz w:val="22"/>
                <w:szCs w:val="22"/>
              </w:rPr>
              <w:t xml:space="preserve">Option 1: </w:t>
            </w:r>
            <w:r w:rsidRPr="00653182">
              <w:rPr>
                <w:sz w:val="22"/>
                <w:szCs w:val="22"/>
                <w:lang w:val="en-US"/>
              </w:rPr>
              <w:t>For UE which is already configured with DC, the UE’s behaviour is same when the configured PSCell is same as the original one or not.</w:t>
            </w:r>
          </w:p>
          <w:p w14:paraId="64BC9B32" w14:textId="0ED410B9" w:rsidR="00653182" w:rsidRPr="00653182" w:rsidRDefault="00653182" w:rsidP="009F297C">
            <w:pPr>
              <w:numPr>
                <w:ilvl w:val="1"/>
                <w:numId w:val="20"/>
              </w:numPr>
              <w:spacing w:after="0"/>
              <w:rPr>
                <w:sz w:val="22"/>
                <w:szCs w:val="22"/>
                <w:lang w:val="en-US"/>
              </w:rPr>
            </w:pPr>
            <w:r w:rsidRPr="00653182">
              <w:rPr>
                <w:sz w:val="22"/>
                <w:szCs w:val="22"/>
                <w:lang w:val="en-US"/>
              </w:rPr>
              <w:t>Option 2</w:t>
            </w:r>
            <w:r w:rsidR="00F453FA">
              <w:rPr>
                <w:sz w:val="22"/>
                <w:szCs w:val="22"/>
                <w:lang w:val="en-US"/>
              </w:rPr>
              <w:t xml:space="preserve">: </w:t>
            </w:r>
            <w:r w:rsidRPr="00653182">
              <w:rPr>
                <w:sz w:val="22"/>
                <w:szCs w:val="22"/>
              </w:rPr>
              <w:t xml:space="preserve">When source and target PSCell is the same cell, then fine time tracking </w:t>
            </w:r>
            <w:r w:rsidRPr="00653182">
              <w:rPr>
                <w:sz w:val="22"/>
                <w:szCs w:val="22"/>
                <w:lang w:val="en-US"/>
              </w:rPr>
              <w:t>T</w:t>
            </w:r>
            <w:r w:rsidRPr="00653182">
              <w:rPr>
                <w:sz w:val="22"/>
                <w:szCs w:val="22"/>
                <w:vertAlign w:val="subscript"/>
                <w:lang w:val="en-US"/>
              </w:rPr>
              <w:t>∆</w:t>
            </w:r>
            <w:r w:rsidRPr="00653182">
              <w:rPr>
                <w:sz w:val="22"/>
                <w:szCs w:val="22"/>
                <w:lang w:val="en-US"/>
              </w:rPr>
              <w:t>=0 shall apply.</w:t>
            </w:r>
          </w:p>
        </w:tc>
      </w:tr>
    </w:tbl>
    <w:p w14:paraId="38BAF9BD" w14:textId="77777777" w:rsidR="008B730D" w:rsidRPr="00F453FA" w:rsidRDefault="00A15015" w:rsidP="00F453FA">
      <w:pPr>
        <w:spacing w:before="240"/>
        <w:rPr>
          <w:rFonts w:eastAsia="Times New Roman"/>
          <w:sz w:val="22"/>
          <w:szCs w:val="22"/>
          <w:lang w:eastAsia="ko-KR"/>
        </w:rPr>
      </w:pPr>
      <w:r>
        <w:rPr>
          <w:rFonts w:eastAsia="Times New Roman"/>
          <w:sz w:val="22"/>
          <w:szCs w:val="22"/>
          <w:lang w:eastAsia="ko-KR"/>
        </w:rPr>
        <w:t xml:space="preserve">For the sake of progress, we can agree </w:t>
      </w:r>
      <w:r w:rsidR="008B730D">
        <w:rPr>
          <w:rFonts w:eastAsia="Times New Roman"/>
          <w:sz w:val="22"/>
          <w:szCs w:val="22"/>
          <w:lang w:eastAsia="ko-KR"/>
        </w:rPr>
        <w:t xml:space="preserve">that time for fine time tracking shall be included regardless of whether </w:t>
      </w:r>
      <w:r w:rsidR="008B730D" w:rsidRPr="00F453FA">
        <w:rPr>
          <w:rFonts w:eastAsia="Times New Roman"/>
          <w:sz w:val="22"/>
          <w:szCs w:val="22"/>
          <w:lang w:eastAsia="ko-KR"/>
        </w:rPr>
        <w:t>source and target PSCells are the same cell.</w:t>
      </w:r>
    </w:p>
    <w:p w14:paraId="3C5D20E7" w14:textId="20052FB5" w:rsidR="00653182" w:rsidRDefault="008B730D" w:rsidP="00E67D31">
      <w:pPr>
        <w:ind w:left="1276" w:hanging="1276"/>
        <w:rPr>
          <w:rFonts w:eastAsia="Times New Roman"/>
          <w:b/>
          <w:bCs/>
          <w:color w:val="1F497D" w:themeColor="text2"/>
          <w:sz w:val="22"/>
          <w:szCs w:val="22"/>
          <w:lang w:eastAsia="ko-KR"/>
        </w:rPr>
      </w:pPr>
      <w:r w:rsidRPr="00F453FA">
        <w:rPr>
          <w:rFonts w:eastAsia="Times New Roman"/>
          <w:b/>
          <w:bCs/>
          <w:color w:val="1F497D" w:themeColor="text2"/>
          <w:sz w:val="22"/>
          <w:szCs w:val="22"/>
          <w:lang w:eastAsia="ko-KR"/>
        </w:rPr>
        <w:t xml:space="preserve">Proposal </w:t>
      </w:r>
      <w:r w:rsidR="00E67D31">
        <w:rPr>
          <w:rFonts w:eastAsia="Times New Roman"/>
          <w:b/>
          <w:bCs/>
          <w:color w:val="1F497D" w:themeColor="text2"/>
          <w:sz w:val="22"/>
          <w:szCs w:val="22"/>
          <w:lang w:eastAsia="ko-KR"/>
        </w:rPr>
        <w:t>5</w:t>
      </w:r>
      <w:r w:rsidRPr="00F453FA">
        <w:rPr>
          <w:rFonts w:eastAsia="Times New Roman"/>
          <w:b/>
          <w:bCs/>
          <w:color w:val="1F497D" w:themeColor="text2"/>
          <w:sz w:val="22"/>
          <w:szCs w:val="22"/>
          <w:lang w:eastAsia="ko-KR"/>
        </w:rPr>
        <w:t xml:space="preserve">: </w:t>
      </w:r>
      <w:r w:rsidR="00F453FA">
        <w:rPr>
          <w:rFonts w:eastAsia="Times New Roman"/>
          <w:b/>
          <w:bCs/>
          <w:color w:val="1F497D" w:themeColor="text2"/>
          <w:sz w:val="22"/>
          <w:szCs w:val="22"/>
          <w:lang w:eastAsia="ko-KR"/>
        </w:rPr>
        <w:tab/>
      </w:r>
      <w:r w:rsidRPr="00F453FA">
        <w:rPr>
          <w:rFonts w:eastAsia="Times New Roman"/>
          <w:color w:val="1F497D" w:themeColor="text2"/>
          <w:sz w:val="22"/>
          <w:szCs w:val="22"/>
          <w:lang w:eastAsia="ko-KR"/>
        </w:rPr>
        <w:t>HO with PSCell delay requirements shall allow UE to carry out fine time tracking (contributing with T∆ in the time line) regardless of whether source and target PSCell is the same cell.</w:t>
      </w:r>
      <w:r w:rsidRPr="00F453FA">
        <w:rPr>
          <w:rFonts w:eastAsia="Times New Roman"/>
          <w:b/>
          <w:bCs/>
          <w:color w:val="1F497D" w:themeColor="text2"/>
          <w:sz w:val="22"/>
          <w:szCs w:val="22"/>
          <w:lang w:eastAsia="ko-KR"/>
        </w:rPr>
        <w:t xml:space="preserve">  </w:t>
      </w:r>
    </w:p>
    <w:p w14:paraId="0204016F" w14:textId="78B4CD7D" w:rsidR="008232C6" w:rsidRPr="008232C6" w:rsidRDefault="008232C6" w:rsidP="008232C6">
      <w:pPr>
        <w:spacing w:before="240"/>
        <w:rPr>
          <w:rFonts w:eastAsia="Times New Roman"/>
          <w:i/>
          <w:iCs/>
          <w:sz w:val="22"/>
          <w:szCs w:val="22"/>
          <w:lang w:eastAsia="ko-KR"/>
        </w:rPr>
      </w:pPr>
      <w:r>
        <w:rPr>
          <w:rFonts w:eastAsia="Times New Roman"/>
          <w:i/>
          <w:iCs/>
          <w:sz w:val="22"/>
          <w:szCs w:val="22"/>
          <w:lang w:eastAsia="ko-KR"/>
        </w:rPr>
        <w:t>Software processing times for PSCell</w:t>
      </w:r>
    </w:p>
    <w:tbl>
      <w:tblPr>
        <w:tblStyle w:val="TableGrid"/>
        <w:tblW w:w="0" w:type="auto"/>
        <w:tblLook w:val="04A0" w:firstRow="1" w:lastRow="0" w:firstColumn="1" w:lastColumn="0" w:noHBand="0" w:noVBand="1"/>
      </w:tblPr>
      <w:tblGrid>
        <w:gridCol w:w="9609"/>
      </w:tblGrid>
      <w:tr w:rsidR="00F13EBA" w14:paraId="19AFD164"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3E2B678F" w14:textId="4F491706" w:rsidR="00F13EBA" w:rsidRPr="00F13EBA" w:rsidRDefault="0017307E" w:rsidP="009F297C">
            <w:pPr>
              <w:numPr>
                <w:ilvl w:val="0"/>
                <w:numId w:val="20"/>
              </w:numPr>
              <w:spacing w:after="0"/>
              <w:ind w:left="360"/>
              <w:rPr>
                <w:sz w:val="22"/>
                <w:szCs w:val="22"/>
                <w:lang w:val="en-US"/>
              </w:rPr>
            </w:pPr>
            <w:r w:rsidRPr="0017307E">
              <w:rPr>
                <w:sz w:val="22"/>
                <w:szCs w:val="22"/>
                <w:lang w:val="en-US"/>
              </w:rPr>
              <w:t>Issue 2-</w:t>
            </w:r>
            <w:r w:rsidR="00F13EBA">
              <w:rPr>
                <w:sz w:val="22"/>
                <w:szCs w:val="22"/>
                <w:lang w:val="en-US"/>
              </w:rPr>
              <w:t>2</w:t>
            </w:r>
            <w:r w:rsidRPr="0017307E">
              <w:rPr>
                <w:sz w:val="22"/>
                <w:szCs w:val="22"/>
                <w:lang w:val="en-US"/>
              </w:rPr>
              <w:t>-</w:t>
            </w:r>
            <w:r w:rsidR="00F13EBA">
              <w:rPr>
                <w:sz w:val="22"/>
                <w:szCs w:val="22"/>
                <w:lang w:val="en-US"/>
              </w:rPr>
              <w:t>7</w:t>
            </w:r>
            <w:r w:rsidRPr="0017307E">
              <w:rPr>
                <w:sz w:val="22"/>
                <w:szCs w:val="22"/>
                <w:lang w:val="en-US"/>
              </w:rPr>
              <w:t xml:space="preserve">: </w:t>
            </w:r>
            <w:r w:rsidR="00F13EBA" w:rsidRPr="00F13EBA">
              <w:rPr>
                <w:sz w:val="22"/>
                <w:szCs w:val="22"/>
              </w:rPr>
              <w:t>UE SW processing and RF warm-up(if needed) time for HO with PSCell</w:t>
            </w:r>
            <w:r w:rsidR="00F13EBA">
              <w:rPr>
                <w:sz w:val="22"/>
                <w:szCs w:val="22"/>
              </w:rPr>
              <w:br/>
              <w:t>FFS:</w:t>
            </w:r>
          </w:p>
          <w:p w14:paraId="64A5E2BC" w14:textId="7FE80016" w:rsidR="00F13EBA" w:rsidRPr="00F13EBA" w:rsidRDefault="00F13EBA" w:rsidP="009F297C">
            <w:pPr>
              <w:numPr>
                <w:ilvl w:val="1"/>
                <w:numId w:val="20"/>
              </w:numPr>
              <w:spacing w:after="0"/>
              <w:rPr>
                <w:sz w:val="22"/>
                <w:szCs w:val="22"/>
                <w:lang w:val="en-US"/>
              </w:rPr>
            </w:pPr>
            <w:r w:rsidRPr="00F13EBA">
              <w:rPr>
                <w:sz w:val="22"/>
                <w:szCs w:val="22"/>
              </w:rPr>
              <w:t xml:space="preserve">Option 1: </w:t>
            </w:r>
            <w:r w:rsidRPr="00F13EBA">
              <w:rPr>
                <w:sz w:val="22"/>
                <w:szCs w:val="22"/>
                <w:lang w:val="en-US"/>
              </w:rPr>
              <w:t>T</w:t>
            </w:r>
            <w:r w:rsidRPr="00F13EBA">
              <w:rPr>
                <w:sz w:val="22"/>
                <w:szCs w:val="22"/>
                <w:vertAlign w:val="subscript"/>
                <w:lang w:val="en-US"/>
              </w:rPr>
              <w:t>processing</w:t>
            </w:r>
            <w:r w:rsidRPr="00F13EBA">
              <w:rPr>
                <w:sz w:val="22"/>
                <w:szCs w:val="22"/>
                <w:lang w:val="en-US"/>
              </w:rPr>
              <w:t xml:space="preserve"> for HO with PSCell can be used the values for handover requirements and for PSCell addition requirement</w:t>
            </w:r>
          </w:p>
          <w:p w14:paraId="4AF83484" w14:textId="2B7A44DF" w:rsidR="00F13EBA" w:rsidRPr="00F13EBA" w:rsidRDefault="00F13EBA" w:rsidP="009F297C">
            <w:pPr>
              <w:numPr>
                <w:ilvl w:val="1"/>
                <w:numId w:val="20"/>
              </w:numPr>
              <w:spacing w:after="0"/>
              <w:rPr>
                <w:sz w:val="22"/>
                <w:szCs w:val="22"/>
                <w:lang w:val="en-US"/>
              </w:rPr>
            </w:pPr>
            <w:r w:rsidRPr="00F13EBA">
              <w:rPr>
                <w:sz w:val="22"/>
                <w:szCs w:val="22"/>
              </w:rPr>
              <w:t xml:space="preserve">Option 2: </w:t>
            </w:r>
          </w:p>
          <w:p w14:paraId="2F038D36" w14:textId="77777777" w:rsidR="00F13EBA" w:rsidRPr="00F13EBA" w:rsidRDefault="00F13EBA" w:rsidP="009F297C">
            <w:pPr>
              <w:numPr>
                <w:ilvl w:val="2"/>
                <w:numId w:val="20"/>
              </w:numPr>
              <w:spacing w:after="0"/>
              <w:rPr>
                <w:sz w:val="22"/>
                <w:szCs w:val="22"/>
                <w:lang w:val="en-US"/>
              </w:rPr>
            </w:pPr>
            <w:r w:rsidRPr="00F13EBA">
              <w:rPr>
                <w:sz w:val="22"/>
                <w:szCs w:val="22"/>
                <w:lang w:val="en-US"/>
              </w:rPr>
              <w:t>If UE only supports sequential processing for HO with PSCell, the total UE processing time for HO with PSCell is the sum of UE processing timing of HO and UE processing timing of PSCell addition.</w:t>
            </w:r>
          </w:p>
          <w:p w14:paraId="364D219E" w14:textId="185F57E0" w:rsidR="00F13EBA" w:rsidRDefault="00F13EBA" w:rsidP="009F297C">
            <w:pPr>
              <w:numPr>
                <w:ilvl w:val="2"/>
                <w:numId w:val="20"/>
              </w:numPr>
              <w:spacing w:after="0"/>
              <w:rPr>
                <w:sz w:val="22"/>
                <w:szCs w:val="22"/>
                <w:lang w:val="en-US"/>
              </w:rPr>
            </w:pPr>
            <w:r w:rsidRPr="00F13EBA">
              <w:rPr>
                <w:sz w:val="22"/>
                <w:szCs w:val="22"/>
                <w:lang w:val="en-US"/>
              </w:rPr>
              <w:t>If UE can support parallel processing for HO with PSCell, the total UE processing time for HO with PSCell could be the maximum one between UE processing timing of HO and UE processing timing of PSCell addition</w:t>
            </w:r>
          </w:p>
          <w:p w14:paraId="6BAFED2C" w14:textId="572AAD5D" w:rsidR="00F13EBA" w:rsidRDefault="00F13EBA" w:rsidP="00F13EBA">
            <w:pPr>
              <w:spacing w:after="0"/>
              <w:rPr>
                <w:sz w:val="22"/>
                <w:szCs w:val="22"/>
                <w:lang w:val="en-US"/>
              </w:rPr>
            </w:pPr>
          </w:p>
          <w:tbl>
            <w:tblPr>
              <w:tblStyle w:val="TableGrid"/>
              <w:tblW w:w="0" w:type="auto"/>
              <w:tblInd w:w="1428" w:type="dxa"/>
              <w:tblLook w:val="04A0" w:firstRow="1" w:lastRow="0" w:firstColumn="1" w:lastColumn="0" w:noHBand="0" w:noVBand="1"/>
            </w:tblPr>
            <w:tblGrid>
              <w:gridCol w:w="2268"/>
              <w:gridCol w:w="2693"/>
              <w:gridCol w:w="2835"/>
            </w:tblGrid>
            <w:tr w:rsidR="00F13EBA" w14:paraId="2F0FEC85" w14:textId="77777777" w:rsidTr="00A672D8">
              <w:tc>
                <w:tcPr>
                  <w:tcW w:w="2268" w:type="dxa"/>
                </w:tcPr>
                <w:p w14:paraId="3705B91B" w14:textId="4F611191" w:rsidR="00F13EBA" w:rsidRDefault="00F13EBA" w:rsidP="00F13EBA">
                  <w:pPr>
                    <w:spacing w:after="0"/>
                    <w:rPr>
                      <w:sz w:val="22"/>
                      <w:szCs w:val="22"/>
                      <w:lang w:val="en-US"/>
                    </w:rPr>
                  </w:pPr>
                  <w:r w:rsidRPr="00F13EBA">
                    <w:rPr>
                      <w:b/>
                      <w:bCs/>
                      <w:sz w:val="22"/>
                      <w:szCs w:val="22"/>
                      <w:lang w:val="en-US"/>
                    </w:rPr>
                    <w:t>UE processing margin (T</w:t>
                  </w:r>
                  <w:r w:rsidRPr="00F13EBA">
                    <w:rPr>
                      <w:b/>
                      <w:bCs/>
                      <w:sz w:val="22"/>
                      <w:szCs w:val="22"/>
                      <w:vertAlign w:val="subscript"/>
                      <w:lang w:val="en-US"/>
                    </w:rPr>
                    <w:t>processing</w:t>
                  </w:r>
                  <w:r w:rsidRPr="00F13EBA">
                    <w:rPr>
                      <w:b/>
                      <w:bCs/>
                      <w:sz w:val="22"/>
                      <w:szCs w:val="22"/>
                      <w:lang w:val="en-US"/>
                    </w:rPr>
                    <w:t>)</w:t>
                  </w:r>
                </w:p>
              </w:tc>
              <w:tc>
                <w:tcPr>
                  <w:tcW w:w="2693" w:type="dxa"/>
                </w:tcPr>
                <w:p w14:paraId="719B1B2B" w14:textId="756F0FCA" w:rsidR="00F13EBA" w:rsidRDefault="00F13EBA" w:rsidP="00F13EBA">
                  <w:pPr>
                    <w:spacing w:after="0"/>
                    <w:rPr>
                      <w:sz w:val="22"/>
                      <w:szCs w:val="22"/>
                      <w:lang w:val="en-US"/>
                    </w:rPr>
                  </w:pPr>
                  <w:r w:rsidRPr="00F13EBA">
                    <w:rPr>
                      <w:b/>
                      <w:bCs/>
                      <w:sz w:val="22"/>
                      <w:szCs w:val="22"/>
                      <w:lang w:val="en-US"/>
                    </w:rPr>
                    <w:t>Target PCell and PSCell is in the same FR as old PCell</w:t>
                  </w:r>
                </w:p>
              </w:tc>
              <w:tc>
                <w:tcPr>
                  <w:tcW w:w="2835" w:type="dxa"/>
                </w:tcPr>
                <w:p w14:paraId="666E4312" w14:textId="34EC3ABF" w:rsidR="00F13EBA" w:rsidRDefault="00F13EBA" w:rsidP="00F13EBA">
                  <w:pPr>
                    <w:spacing w:after="0"/>
                    <w:rPr>
                      <w:sz w:val="22"/>
                      <w:szCs w:val="22"/>
                      <w:lang w:val="en-US"/>
                    </w:rPr>
                  </w:pPr>
                  <w:r w:rsidRPr="00F13EBA">
                    <w:rPr>
                      <w:b/>
                      <w:bCs/>
                      <w:sz w:val="22"/>
                      <w:szCs w:val="22"/>
                      <w:lang w:val="en-US"/>
                    </w:rPr>
                    <w:t>Target PCell and/or target PSCell is in the different FR from old PCell</w:t>
                  </w:r>
                </w:p>
              </w:tc>
            </w:tr>
            <w:tr w:rsidR="00F13EBA" w14:paraId="4E0F9AE8" w14:textId="77777777" w:rsidTr="00A672D8">
              <w:tc>
                <w:tcPr>
                  <w:tcW w:w="2268" w:type="dxa"/>
                </w:tcPr>
                <w:p w14:paraId="10F18223" w14:textId="44A0262F" w:rsidR="00F13EBA" w:rsidRDefault="00F13EBA" w:rsidP="00F13EBA">
                  <w:pPr>
                    <w:spacing w:after="0"/>
                    <w:rPr>
                      <w:sz w:val="22"/>
                      <w:szCs w:val="22"/>
                      <w:lang w:val="en-US"/>
                    </w:rPr>
                  </w:pPr>
                  <w:r w:rsidRPr="00F13EBA">
                    <w:rPr>
                      <w:b/>
                      <w:bCs/>
                      <w:sz w:val="22"/>
                      <w:szCs w:val="22"/>
                      <w:lang w:val="en-US"/>
                    </w:rPr>
                    <w:t>Sequential processing capable UE</w:t>
                  </w:r>
                </w:p>
              </w:tc>
              <w:tc>
                <w:tcPr>
                  <w:tcW w:w="2693" w:type="dxa"/>
                  <w:vAlign w:val="center"/>
                </w:tcPr>
                <w:p w14:paraId="1C1A27B3" w14:textId="00F5D032" w:rsidR="00F13EBA" w:rsidRDefault="00F13EBA" w:rsidP="00A672D8">
                  <w:pPr>
                    <w:spacing w:after="0"/>
                    <w:jc w:val="center"/>
                    <w:rPr>
                      <w:sz w:val="22"/>
                      <w:szCs w:val="22"/>
                      <w:lang w:val="en-US"/>
                    </w:rPr>
                  </w:pPr>
                  <w:r w:rsidRPr="00F13EBA">
                    <w:rPr>
                      <w:sz w:val="22"/>
                      <w:szCs w:val="22"/>
                      <w:lang w:val="en-US"/>
                    </w:rPr>
                    <w:t>40ms</w:t>
                  </w:r>
                </w:p>
              </w:tc>
              <w:tc>
                <w:tcPr>
                  <w:tcW w:w="2835" w:type="dxa"/>
                  <w:vAlign w:val="center"/>
                </w:tcPr>
                <w:p w14:paraId="3271AD3C" w14:textId="68CB64C1" w:rsidR="00F13EBA" w:rsidRDefault="00F13EBA" w:rsidP="00A672D8">
                  <w:pPr>
                    <w:spacing w:after="0"/>
                    <w:jc w:val="center"/>
                    <w:rPr>
                      <w:sz w:val="22"/>
                      <w:szCs w:val="22"/>
                      <w:lang w:val="en-US"/>
                    </w:rPr>
                  </w:pPr>
                  <w:r w:rsidRPr="00F13EBA">
                    <w:rPr>
                      <w:sz w:val="22"/>
                      <w:szCs w:val="22"/>
                      <w:lang w:val="en-US"/>
                    </w:rPr>
                    <w:t>60ms</w:t>
                  </w:r>
                </w:p>
              </w:tc>
            </w:tr>
            <w:tr w:rsidR="00F13EBA" w14:paraId="56E11FC3" w14:textId="77777777" w:rsidTr="00A672D8">
              <w:tc>
                <w:tcPr>
                  <w:tcW w:w="2268" w:type="dxa"/>
                </w:tcPr>
                <w:p w14:paraId="47B69464" w14:textId="645E5573" w:rsidR="00F13EBA" w:rsidRDefault="00F13EBA" w:rsidP="00F13EBA">
                  <w:pPr>
                    <w:spacing w:after="0"/>
                    <w:rPr>
                      <w:sz w:val="22"/>
                      <w:szCs w:val="22"/>
                      <w:lang w:val="en-US"/>
                    </w:rPr>
                  </w:pPr>
                  <w:r w:rsidRPr="00F13EBA">
                    <w:rPr>
                      <w:b/>
                      <w:bCs/>
                      <w:sz w:val="22"/>
                      <w:szCs w:val="22"/>
                      <w:lang w:val="en-US"/>
                    </w:rPr>
                    <w:t>Parallel processing capable UE</w:t>
                  </w:r>
                </w:p>
              </w:tc>
              <w:tc>
                <w:tcPr>
                  <w:tcW w:w="2693" w:type="dxa"/>
                  <w:vAlign w:val="center"/>
                </w:tcPr>
                <w:p w14:paraId="42679F90" w14:textId="00F82976" w:rsidR="00F13EBA" w:rsidRDefault="00F13EBA" w:rsidP="00A672D8">
                  <w:pPr>
                    <w:spacing w:after="0"/>
                    <w:jc w:val="center"/>
                    <w:rPr>
                      <w:sz w:val="22"/>
                      <w:szCs w:val="22"/>
                      <w:lang w:val="en-US"/>
                    </w:rPr>
                  </w:pPr>
                  <w:r w:rsidRPr="00F13EBA">
                    <w:rPr>
                      <w:sz w:val="22"/>
                      <w:szCs w:val="22"/>
                      <w:lang w:val="en-US"/>
                    </w:rPr>
                    <w:t>20ms</w:t>
                  </w:r>
                </w:p>
              </w:tc>
              <w:tc>
                <w:tcPr>
                  <w:tcW w:w="2835" w:type="dxa"/>
                  <w:vAlign w:val="center"/>
                </w:tcPr>
                <w:p w14:paraId="1C612BFC" w14:textId="6B5953C0" w:rsidR="00F13EBA" w:rsidRDefault="00F13EBA" w:rsidP="00A672D8">
                  <w:pPr>
                    <w:spacing w:after="0"/>
                    <w:jc w:val="center"/>
                    <w:rPr>
                      <w:sz w:val="22"/>
                      <w:szCs w:val="22"/>
                      <w:lang w:val="en-US"/>
                    </w:rPr>
                  </w:pPr>
                  <w:r w:rsidRPr="00F13EBA">
                    <w:rPr>
                      <w:sz w:val="22"/>
                      <w:szCs w:val="22"/>
                      <w:lang w:val="en-US"/>
                    </w:rPr>
                    <w:t>40ms</w:t>
                  </w:r>
                </w:p>
              </w:tc>
            </w:tr>
          </w:tbl>
          <w:p w14:paraId="39E04DE5" w14:textId="77777777" w:rsidR="002165F3" w:rsidRDefault="002165F3" w:rsidP="002165F3">
            <w:pPr>
              <w:spacing w:after="0"/>
              <w:rPr>
                <w:sz w:val="22"/>
                <w:szCs w:val="22"/>
                <w:lang w:val="en-US"/>
              </w:rPr>
            </w:pPr>
          </w:p>
          <w:p w14:paraId="16666591" w14:textId="28F9AEED" w:rsidR="002165F3" w:rsidRPr="002165F3" w:rsidRDefault="002165F3" w:rsidP="009F297C">
            <w:pPr>
              <w:numPr>
                <w:ilvl w:val="1"/>
                <w:numId w:val="20"/>
              </w:numPr>
              <w:spacing w:after="0"/>
              <w:rPr>
                <w:sz w:val="22"/>
                <w:szCs w:val="22"/>
                <w:lang w:val="en-US"/>
              </w:rPr>
            </w:pPr>
            <w:r w:rsidRPr="002165F3">
              <w:rPr>
                <w:sz w:val="22"/>
                <w:szCs w:val="22"/>
                <w:lang w:val="en-US"/>
              </w:rPr>
              <w:t xml:space="preserve">Option 3: </w:t>
            </w:r>
          </w:p>
          <w:p w14:paraId="71531B7A" w14:textId="77777777" w:rsidR="002165F3" w:rsidRPr="002165F3" w:rsidRDefault="002165F3" w:rsidP="009F297C">
            <w:pPr>
              <w:numPr>
                <w:ilvl w:val="2"/>
                <w:numId w:val="20"/>
              </w:numPr>
              <w:spacing w:after="0"/>
              <w:rPr>
                <w:sz w:val="22"/>
                <w:szCs w:val="22"/>
                <w:lang w:val="en-US"/>
              </w:rPr>
            </w:pPr>
            <w:r w:rsidRPr="002165F3">
              <w:rPr>
                <w:sz w:val="22"/>
                <w:szCs w:val="22"/>
                <w:lang w:val="en-US"/>
              </w:rPr>
              <w:t xml:space="preserve">Tprocessing is the UE processing time. Tprocessing is the maximum value of PCell HO and PSCell addition; </w:t>
            </w:r>
          </w:p>
          <w:p w14:paraId="1C52132E" w14:textId="4FE20320" w:rsidR="002165F3" w:rsidRPr="002165F3" w:rsidRDefault="002165F3" w:rsidP="009F297C">
            <w:pPr>
              <w:numPr>
                <w:ilvl w:val="1"/>
                <w:numId w:val="20"/>
              </w:numPr>
              <w:spacing w:after="0"/>
              <w:rPr>
                <w:sz w:val="22"/>
                <w:szCs w:val="22"/>
                <w:lang w:val="en-US"/>
              </w:rPr>
            </w:pPr>
            <w:r w:rsidRPr="002165F3">
              <w:rPr>
                <w:sz w:val="22"/>
                <w:szCs w:val="22"/>
                <w:lang w:val="en-US"/>
              </w:rPr>
              <w:t xml:space="preserve">Option 4: </w:t>
            </w:r>
          </w:p>
          <w:p w14:paraId="13B688EE" w14:textId="77777777" w:rsidR="002165F3" w:rsidRPr="002165F3" w:rsidRDefault="002165F3" w:rsidP="009F297C">
            <w:pPr>
              <w:numPr>
                <w:ilvl w:val="2"/>
                <w:numId w:val="20"/>
              </w:numPr>
              <w:spacing w:after="0"/>
              <w:rPr>
                <w:sz w:val="22"/>
                <w:szCs w:val="22"/>
                <w:lang w:val="en-US"/>
              </w:rPr>
            </w:pPr>
            <w:r w:rsidRPr="002165F3">
              <w:rPr>
                <w:sz w:val="22"/>
                <w:szCs w:val="22"/>
                <w:lang w:val="en-US"/>
              </w:rPr>
              <w:t>For HO with PSCell from NR-DC to NR-DC,  Tprocessing can be split into software processing (Tprocessing_SW) and RF warm up time(Tprocessing_RF). Tprocessing_SW=[20]ms needs further discussion if some extension is needed. Tprocessing_RF will be dependent on different scenarios, i.e. whether PCell or PSCell change across FRs.</w:t>
            </w:r>
          </w:p>
          <w:p w14:paraId="5CAFD54C" w14:textId="77777777" w:rsidR="002165F3" w:rsidRPr="002165F3" w:rsidRDefault="002165F3" w:rsidP="009F297C">
            <w:pPr>
              <w:numPr>
                <w:ilvl w:val="2"/>
                <w:numId w:val="20"/>
              </w:numPr>
              <w:spacing w:after="0"/>
              <w:rPr>
                <w:sz w:val="22"/>
                <w:szCs w:val="22"/>
                <w:lang w:val="en-US"/>
              </w:rPr>
            </w:pPr>
            <w:r w:rsidRPr="002165F3">
              <w:rPr>
                <w:sz w:val="22"/>
                <w:szCs w:val="22"/>
                <w:lang w:val="en-US"/>
              </w:rPr>
              <w:t>For HO with PSCell from NR SA to EN-DC,  Tprocessing only includes software processing time (Tprocessing_SW). Tprocessing_SW=[20]ms needs further discussion if some extension is needed.</w:t>
            </w:r>
          </w:p>
          <w:p w14:paraId="60969F59" w14:textId="6DA70060" w:rsidR="002165F3" w:rsidRPr="002165F3" w:rsidRDefault="002165F3" w:rsidP="009F297C">
            <w:pPr>
              <w:numPr>
                <w:ilvl w:val="1"/>
                <w:numId w:val="20"/>
              </w:numPr>
              <w:spacing w:after="0"/>
              <w:rPr>
                <w:sz w:val="22"/>
                <w:szCs w:val="22"/>
                <w:lang w:val="en-US"/>
              </w:rPr>
            </w:pPr>
            <w:r w:rsidRPr="002165F3">
              <w:rPr>
                <w:sz w:val="22"/>
                <w:szCs w:val="22"/>
                <w:lang w:val="en-US"/>
              </w:rPr>
              <w:t>Option 5:</w:t>
            </w:r>
          </w:p>
          <w:p w14:paraId="0D6BF1E7" w14:textId="77777777" w:rsidR="002165F3" w:rsidRPr="002165F3" w:rsidRDefault="002165F3" w:rsidP="009F297C">
            <w:pPr>
              <w:numPr>
                <w:ilvl w:val="2"/>
                <w:numId w:val="20"/>
              </w:numPr>
              <w:spacing w:after="0"/>
              <w:rPr>
                <w:sz w:val="22"/>
                <w:szCs w:val="22"/>
                <w:lang w:val="en-US"/>
              </w:rPr>
            </w:pPr>
            <w:r w:rsidRPr="002165F3">
              <w:rPr>
                <w:sz w:val="22"/>
                <w:szCs w:val="22"/>
                <w:lang w:val="en-US"/>
              </w:rPr>
              <w:t>The value of Tprocessing_SW for PSCell is as follows:</w:t>
            </w:r>
          </w:p>
          <w:p w14:paraId="012BD2DC" w14:textId="77777777" w:rsidR="002165F3" w:rsidRPr="002165F3" w:rsidRDefault="002165F3" w:rsidP="009F297C">
            <w:pPr>
              <w:numPr>
                <w:ilvl w:val="3"/>
                <w:numId w:val="20"/>
              </w:numPr>
              <w:spacing w:after="0"/>
              <w:rPr>
                <w:sz w:val="22"/>
                <w:szCs w:val="22"/>
                <w:lang w:val="en-US"/>
              </w:rPr>
            </w:pPr>
            <w:r w:rsidRPr="002165F3">
              <w:rPr>
                <w:sz w:val="22"/>
                <w:szCs w:val="22"/>
                <w:lang w:val="en-US"/>
              </w:rPr>
              <w:lastRenderedPageBreak/>
              <w:t>Tprocessing_SW_PSCell = 0 ms, when source and target PSCells are the same cell,</w:t>
            </w:r>
          </w:p>
          <w:p w14:paraId="0944EE48" w14:textId="77777777" w:rsidR="002165F3" w:rsidRPr="002165F3" w:rsidRDefault="002165F3" w:rsidP="009F297C">
            <w:pPr>
              <w:numPr>
                <w:ilvl w:val="3"/>
                <w:numId w:val="20"/>
              </w:numPr>
              <w:spacing w:after="0"/>
              <w:rPr>
                <w:sz w:val="22"/>
                <w:szCs w:val="22"/>
                <w:lang w:val="en-US"/>
              </w:rPr>
            </w:pPr>
            <w:r w:rsidRPr="002165F3">
              <w:rPr>
                <w:sz w:val="22"/>
                <w:szCs w:val="22"/>
                <w:lang w:val="en-US"/>
              </w:rPr>
              <w:t>Tprocessing_SW_PSCell = 20 ms, when source and target PSCells are different cells but in same FR</w:t>
            </w:r>
          </w:p>
          <w:p w14:paraId="34760804" w14:textId="77777777" w:rsidR="002165F3" w:rsidRPr="002165F3" w:rsidRDefault="002165F3" w:rsidP="009F297C">
            <w:pPr>
              <w:numPr>
                <w:ilvl w:val="3"/>
                <w:numId w:val="20"/>
              </w:numPr>
              <w:spacing w:after="0"/>
              <w:rPr>
                <w:sz w:val="22"/>
                <w:szCs w:val="22"/>
                <w:lang w:val="en-US"/>
              </w:rPr>
            </w:pPr>
            <w:r w:rsidRPr="002165F3">
              <w:rPr>
                <w:sz w:val="22"/>
                <w:szCs w:val="22"/>
                <w:lang w:val="en-US"/>
              </w:rPr>
              <w:t>Tprocessing_SW_PSCell = 40 ms, when source and target PSCells are different cells in different FRs</w:t>
            </w:r>
          </w:p>
          <w:p w14:paraId="2F1E47DA" w14:textId="77777777" w:rsidR="002165F3" w:rsidRPr="002165F3" w:rsidRDefault="002165F3" w:rsidP="009F297C">
            <w:pPr>
              <w:numPr>
                <w:ilvl w:val="3"/>
                <w:numId w:val="20"/>
              </w:numPr>
              <w:spacing w:after="0"/>
              <w:rPr>
                <w:sz w:val="22"/>
                <w:szCs w:val="22"/>
                <w:lang w:val="en-US"/>
              </w:rPr>
            </w:pPr>
            <w:r w:rsidRPr="002165F3">
              <w:rPr>
                <w:sz w:val="22"/>
                <w:szCs w:val="22"/>
                <w:lang w:val="en-US"/>
              </w:rPr>
              <w:t>How Tprocessing_SW_PSCell impacts the handover with PSCell timeline depends on assumptions on parallel or sequential processing.</w:t>
            </w:r>
          </w:p>
          <w:p w14:paraId="37B72F7B" w14:textId="0F29AE4C" w:rsidR="002165F3" w:rsidRPr="002165F3" w:rsidRDefault="002165F3" w:rsidP="009F297C">
            <w:pPr>
              <w:numPr>
                <w:ilvl w:val="1"/>
                <w:numId w:val="20"/>
              </w:numPr>
              <w:spacing w:after="0"/>
              <w:rPr>
                <w:sz w:val="22"/>
                <w:szCs w:val="22"/>
                <w:lang w:val="en-US"/>
              </w:rPr>
            </w:pPr>
            <w:r w:rsidRPr="002165F3">
              <w:rPr>
                <w:sz w:val="22"/>
                <w:szCs w:val="22"/>
                <w:lang w:val="en-US"/>
              </w:rPr>
              <w:t>Option 6: RF chain activation and retuning time needs to be considered in the timeline of HO with PSCell.</w:t>
            </w:r>
          </w:p>
          <w:p w14:paraId="09A54323" w14:textId="12D97863" w:rsidR="002165F3" w:rsidRPr="002165F3" w:rsidRDefault="002165F3" w:rsidP="009F297C">
            <w:pPr>
              <w:numPr>
                <w:ilvl w:val="1"/>
                <w:numId w:val="20"/>
              </w:numPr>
              <w:spacing w:after="0"/>
              <w:rPr>
                <w:sz w:val="22"/>
                <w:szCs w:val="22"/>
                <w:lang w:val="en-US"/>
              </w:rPr>
            </w:pPr>
            <w:r w:rsidRPr="002165F3">
              <w:rPr>
                <w:sz w:val="22"/>
                <w:szCs w:val="22"/>
                <w:lang w:val="en-US"/>
              </w:rPr>
              <w:t xml:space="preserve">Option 7: </w:t>
            </w:r>
          </w:p>
          <w:p w14:paraId="240D4F69" w14:textId="77777777" w:rsidR="002165F3" w:rsidRPr="002165F3" w:rsidRDefault="002165F3" w:rsidP="009F297C">
            <w:pPr>
              <w:numPr>
                <w:ilvl w:val="2"/>
                <w:numId w:val="20"/>
              </w:numPr>
              <w:spacing w:after="0"/>
              <w:rPr>
                <w:sz w:val="22"/>
                <w:szCs w:val="22"/>
                <w:lang w:val="en-US"/>
              </w:rPr>
            </w:pPr>
            <w:r w:rsidRPr="002165F3">
              <w:rPr>
                <w:sz w:val="22"/>
                <w:szCs w:val="22"/>
                <w:lang w:val="en-US"/>
              </w:rPr>
              <w:t>Extending the UE processing time for NRSA to EN-DC joint handover by [FFS]ms and [FFS] can be 10ms as the starting point, i.e. Tprocessing = [30]ms.</w:t>
            </w:r>
          </w:p>
          <w:p w14:paraId="2DAC43BD" w14:textId="77777777" w:rsidR="002165F3" w:rsidRPr="002165F3" w:rsidRDefault="002165F3" w:rsidP="009F297C">
            <w:pPr>
              <w:numPr>
                <w:ilvl w:val="2"/>
                <w:numId w:val="20"/>
              </w:numPr>
              <w:spacing w:after="0"/>
              <w:rPr>
                <w:sz w:val="22"/>
                <w:szCs w:val="22"/>
                <w:lang w:val="en-US"/>
              </w:rPr>
            </w:pPr>
            <w:r w:rsidRPr="002165F3">
              <w:rPr>
                <w:sz w:val="22"/>
                <w:szCs w:val="22"/>
                <w:lang w:val="en-US"/>
              </w:rPr>
              <w:t>For NRDC to NRDC, the UE processing time to be 20ms without FR mode switch on PSCell; otherwise, the UE processing time shall be 40ms as the legacy PSCell change requirement.</w:t>
            </w:r>
          </w:p>
          <w:p w14:paraId="2C0D6A32" w14:textId="7408BD27" w:rsidR="002165F3" w:rsidRPr="002165F3" w:rsidRDefault="002165F3" w:rsidP="009F297C">
            <w:pPr>
              <w:numPr>
                <w:ilvl w:val="3"/>
                <w:numId w:val="20"/>
              </w:numPr>
              <w:spacing w:after="0"/>
              <w:rPr>
                <w:sz w:val="22"/>
                <w:szCs w:val="22"/>
                <w:lang w:val="en-US"/>
              </w:rPr>
            </w:pPr>
            <w:r w:rsidRPr="002165F3">
              <w:rPr>
                <w:sz w:val="22"/>
                <w:szCs w:val="22"/>
                <w:lang w:val="en-US"/>
              </w:rPr>
              <w:t>For NRDC to NRDC, only consider FR1 for PCell.</w:t>
            </w:r>
          </w:p>
        </w:tc>
      </w:tr>
    </w:tbl>
    <w:p w14:paraId="33357CD4" w14:textId="14AD11F0" w:rsidR="008B730D" w:rsidRDefault="008B730D" w:rsidP="00B12031">
      <w:pPr>
        <w:spacing w:before="240"/>
        <w:rPr>
          <w:rFonts w:eastAsia="Times New Roman"/>
          <w:sz w:val="22"/>
          <w:szCs w:val="22"/>
          <w:lang w:val="en-US" w:eastAsia="ko-KR"/>
        </w:rPr>
      </w:pPr>
      <w:r>
        <w:rPr>
          <w:rFonts w:eastAsia="Times New Roman"/>
          <w:sz w:val="22"/>
          <w:szCs w:val="22"/>
          <w:lang w:val="en-US" w:eastAsia="ko-KR"/>
        </w:rPr>
        <w:lastRenderedPageBreak/>
        <w:t xml:space="preserve">Our view is </w:t>
      </w:r>
      <w:r w:rsidR="0094375E">
        <w:rPr>
          <w:rFonts w:eastAsia="Times New Roman"/>
          <w:sz w:val="22"/>
          <w:szCs w:val="22"/>
          <w:lang w:val="en-US" w:eastAsia="ko-KR"/>
        </w:rPr>
        <w:t>that T</w:t>
      </w:r>
      <w:r w:rsidR="0094375E" w:rsidRPr="00405DD7">
        <w:rPr>
          <w:rFonts w:eastAsia="Times New Roman"/>
          <w:sz w:val="22"/>
          <w:szCs w:val="22"/>
          <w:vertAlign w:val="subscript"/>
          <w:lang w:val="en-US" w:eastAsia="ko-KR"/>
        </w:rPr>
        <w:t xml:space="preserve">processing_SW_PSCell </w:t>
      </w:r>
      <w:r w:rsidR="0094375E">
        <w:rPr>
          <w:rFonts w:eastAsia="Times New Roman"/>
          <w:sz w:val="22"/>
          <w:szCs w:val="22"/>
          <w:lang w:val="en-US" w:eastAsia="ko-KR"/>
        </w:rPr>
        <w:t>shall take the following values:</w:t>
      </w:r>
    </w:p>
    <w:p w14:paraId="4E95EF31" w14:textId="21C7E7E6" w:rsidR="0094375E" w:rsidRDefault="0094375E" w:rsidP="00405DD7">
      <w:pPr>
        <w:pStyle w:val="ListParagraph"/>
        <w:numPr>
          <w:ilvl w:val="0"/>
          <w:numId w:val="28"/>
        </w:numPr>
        <w:rPr>
          <w:rFonts w:eastAsia="Times New Roman"/>
          <w:sz w:val="22"/>
          <w:szCs w:val="22"/>
          <w:lang w:val="en-US" w:eastAsia="ko-KR"/>
        </w:rPr>
      </w:pPr>
      <w:r>
        <w:rPr>
          <w:rFonts w:eastAsia="Times New Roman"/>
          <w:sz w:val="22"/>
          <w:szCs w:val="22"/>
          <w:lang w:val="en-US" w:eastAsia="ko-KR"/>
        </w:rPr>
        <w:t>0ms, when source and target PSCells are the same same NR or LTE cell,</w:t>
      </w:r>
    </w:p>
    <w:p w14:paraId="446A6448" w14:textId="5453F096" w:rsidR="0094375E" w:rsidRDefault="0094375E" w:rsidP="0094375E">
      <w:pPr>
        <w:pStyle w:val="ListParagraph"/>
        <w:numPr>
          <w:ilvl w:val="0"/>
          <w:numId w:val="28"/>
        </w:numPr>
        <w:spacing w:before="240"/>
        <w:rPr>
          <w:rFonts w:eastAsia="Times New Roman"/>
          <w:sz w:val="22"/>
          <w:szCs w:val="22"/>
          <w:lang w:val="en-US" w:eastAsia="ko-KR"/>
        </w:rPr>
      </w:pPr>
      <w:r>
        <w:rPr>
          <w:rFonts w:eastAsia="Times New Roman"/>
          <w:sz w:val="22"/>
          <w:szCs w:val="22"/>
          <w:lang w:val="en-US" w:eastAsia="ko-KR"/>
        </w:rPr>
        <w:t>20ms, when source and target PSCells are different NR cells in same FR,</w:t>
      </w:r>
    </w:p>
    <w:p w14:paraId="33418DA0" w14:textId="51BE4583" w:rsidR="0094375E" w:rsidRDefault="0094375E" w:rsidP="0094375E">
      <w:pPr>
        <w:pStyle w:val="ListParagraph"/>
        <w:numPr>
          <w:ilvl w:val="0"/>
          <w:numId w:val="28"/>
        </w:numPr>
        <w:spacing w:before="240"/>
        <w:rPr>
          <w:rFonts w:eastAsia="Times New Roman"/>
          <w:sz w:val="22"/>
          <w:szCs w:val="22"/>
          <w:lang w:val="en-US" w:eastAsia="ko-KR"/>
        </w:rPr>
      </w:pPr>
      <w:r>
        <w:rPr>
          <w:rFonts w:eastAsia="Times New Roman"/>
          <w:sz w:val="22"/>
          <w:szCs w:val="22"/>
          <w:lang w:val="en-US" w:eastAsia="ko-KR"/>
        </w:rPr>
        <w:t>40ms, when source and target PSCells are different NR cells in different FRs,</w:t>
      </w:r>
    </w:p>
    <w:p w14:paraId="6225DFA9" w14:textId="4008472D" w:rsidR="00405DD7" w:rsidRDefault="00405DD7" w:rsidP="0094375E">
      <w:pPr>
        <w:pStyle w:val="ListParagraph"/>
        <w:numPr>
          <w:ilvl w:val="0"/>
          <w:numId w:val="28"/>
        </w:numPr>
        <w:spacing w:before="240"/>
        <w:rPr>
          <w:rFonts w:eastAsia="Times New Roman"/>
          <w:sz w:val="22"/>
          <w:szCs w:val="22"/>
          <w:lang w:val="en-US" w:eastAsia="ko-KR"/>
        </w:rPr>
      </w:pPr>
      <w:r>
        <w:rPr>
          <w:rFonts w:eastAsia="Times New Roman"/>
          <w:sz w:val="22"/>
          <w:szCs w:val="22"/>
          <w:lang w:val="en-US" w:eastAsia="ko-KR"/>
        </w:rPr>
        <w:t>[4</w:t>
      </w:r>
      <w:r w:rsidR="0094375E">
        <w:rPr>
          <w:rFonts w:eastAsia="Times New Roman"/>
          <w:sz w:val="22"/>
          <w:szCs w:val="22"/>
          <w:lang w:val="en-US" w:eastAsia="ko-KR"/>
        </w:rPr>
        <w:t>0ms</w:t>
      </w:r>
      <w:r>
        <w:rPr>
          <w:rFonts w:eastAsia="Times New Roman"/>
          <w:sz w:val="22"/>
          <w:szCs w:val="22"/>
          <w:lang w:val="en-US" w:eastAsia="ko-KR"/>
        </w:rPr>
        <w:t>]</w:t>
      </w:r>
      <w:r w:rsidR="0094375E">
        <w:rPr>
          <w:rFonts w:eastAsia="Times New Roman"/>
          <w:sz w:val="22"/>
          <w:szCs w:val="22"/>
          <w:lang w:val="en-US" w:eastAsia="ko-KR"/>
        </w:rPr>
        <w:t>, when</w:t>
      </w:r>
      <w:r>
        <w:rPr>
          <w:rFonts w:eastAsia="Times New Roman"/>
          <w:sz w:val="22"/>
          <w:szCs w:val="22"/>
          <w:lang w:val="en-US" w:eastAsia="ko-KR"/>
        </w:rPr>
        <w:t xml:space="preserve"> there is no source PSCell i.e. when it is a matter of PSCell addition.</w:t>
      </w:r>
    </w:p>
    <w:p w14:paraId="189F5015" w14:textId="0028A6E8" w:rsidR="00405DD7" w:rsidRPr="00405DD7" w:rsidRDefault="00405DD7" w:rsidP="00405DD7">
      <w:pPr>
        <w:spacing w:before="240"/>
        <w:rPr>
          <w:rFonts w:eastAsia="Times New Roman"/>
          <w:sz w:val="22"/>
          <w:szCs w:val="22"/>
          <w:lang w:val="en-US" w:eastAsia="ko-KR"/>
        </w:rPr>
      </w:pPr>
      <w:r>
        <w:rPr>
          <w:rFonts w:eastAsia="Times New Roman"/>
          <w:sz w:val="22"/>
          <w:szCs w:val="22"/>
          <w:lang w:val="en-US" w:eastAsia="ko-KR"/>
        </w:rPr>
        <w:t>Whether this can be executed in parallel with software processing for PCell may need some further discussions.</w:t>
      </w:r>
    </w:p>
    <w:p w14:paraId="431395CA" w14:textId="1A866875" w:rsidR="008232C6" w:rsidRPr="008232C6" w:rsidRDefault="0094375E" w:rsidP="008232C6">
      <w:pPr>
        <w:spacing w:before="240" w:after="0"/>
        <w:ind w:left="1418" w:hanging="1418"/>
        <w:rPr>
          <w:rFonts w:eastAsia="Times New Roman"/>
          <w:color w:val="1F497D" w:themeColor="text2"/>
          <w:sz w:val="22"/>
          <w:szCs w:val="22"/>
          <w:lang w:val="en-US" w:eastAsia="ko-KR"/>
        </w:rPr>
      </w:pPr>
      <w:r w:rsidRPr="008232C6">
        <w:rPr>
          <w:rFonts w:eastAsia="Times New Roman"/>
          <w:color w:val="1F497D" w:themeColor="text2"/>
          <w:sz w:val="22"/>
          <w:szCs w:val="22"/>
          <w:lang w:val="en-US" w:eastAsia="ko-KR"/>
        </w:rPr>
        <w:t xml:space="preserve"> </w:t>
      </w:r>
      <w:r w:rsidR="008B730D" w:rsidRPr="008232C6">
        <w:rPr>
          <w:rFonts w:eastAsia="Times New Roman"/>
          <w:b/>
          <w:bCs/>
          <w:color w:val="1F497D" w:themeColor="text2"/>
          <w:sz w:val="22"/>
          <w:szCs w:val="22"/>
          <w:lang w:val="en-US" w:eastAsia="ko-KR"/>
        </w:rPr>
        <w:t xml:space="preserve">Proposal </w:t>
      </w:r>
      <w:r w:rsidR="00B12031" w:rsidRPr="008232C6">
        <w:rPr>
          <w:rFonts w:eastAsia="Times New Roman"/>
          <w:b/>
          <w:bCs/>
          <w:color w:val="1F497D" w:themeColor="text2"/>
          <w:sz w:val="22"/>
          <w:szCs w:val="22"/>
          <w:lang w:val="en-US" w:eastAsia="ko-KR"/>
        </w:rPr>
        <w:t>6</w:t>
      </w:r>
      <w:r w:rsidR="008B730D" w:rsidRPr="008232C6">
        <w:rPr>
          <w:rFonts w:eastAsia="Times New Roman"/>
          <w:b/>
          <w:bCs/>
          <w:color w:val="1F497D" w:themeColor="text2"/>
          <w:sz w:val="22"/>
          <w:szCs w:val="22"/>
          <w:lang w:val="en-US" w:eastAsia="ko-KR"/>
        </w:rPr>
        <w:t>:</w:t>
      </w:r>
      <w:r w:rsidR="008B730D" w:rsidRPr="008232C6">
        <w:rPr>
          <w:rFonts w:eastAsia="Times New Roman"/>
          <w:color w:val="1F497D" w:themeColor="text2"/>
          <w:sz w:val="22"/>
          <w:szCs w:val="22"/>
          <w:lang w:val="en-US" w:eastAsia="ko-KR"/>
        </w:rPr>
        <w:t xml:space="preserve">  </w:t>
      </w:r>
      <w:r w:rsidR="008232C6" w:rsidRPr="008232C6">
        <w:rPr>
          <w:rFonts w:eastAsia="Times New Roman"/>
          <w:color w:val="1F497D" w:themeColor="text2"/>
          <w:sz w:val="22"/>
          <w:szCs w:val="22"/>
          <w:lang w:val="en-US" w:eastAsia="ko-KR"/>
        </w:rPr>
        <w:tab/>
        <w:t>For software processing for PSCell, the following values are to be used.</w:t>
      </w:r>
    </w:p>
    <w:p w14:paraId="30613EC4" w14:textId="77777777" w:rsidR="008232C6" w:rsidRPr="008232C6" w:rsidRDefault="008232C6" w:rsidP="008232C6">
      <w:pPr>
        <w:pStyle w:val="ListParagraph"/>
        <w:numPr>
          <w:ilvl w:val="0"/>
          <w:numId w:val="28"/>
        </w:numPr>
        <w:spacing w:after="0"/>
        <w:ind w:left="1701" w:hanging="283"/>
        <w:rPr>
          <w:rFonts w:eastAsia="Times New Roman"/>
          <w:color w:val="1F497D" w:themeColor="text2"/>
          <w:sz w:val="22"/>
          <w:szCs w:val="22"/>
          <w:lang w:val="en-US" w:eastAsia="ko-KR"/>
        </w:rPr>
      </w:pPr>
      <w:r w:rsidRPr="008232C6">
        <w:rPr>
          <w:rFonts w:eastAsia="Times New Roman"/>
          <w:color w:val="1F497D" w:themeColor="text2"/>
          <w:sz w:val="22"/>
          <w:szCs w:val="22"/>
          <w:lang w:val="en-US" w:eastAsia="ko-KR"/>
        </w:rPr>
        <w:t>0ms, when source and target PSCells are the same same NR or LTE cell,</w:t>
      </w:r>
    </w:p>
    <w:p w14:paraId="1DB1B2C2" w14:textId="77777777" w:rsidR="008232C6" w:rsidRPr="008232C6" w:rsidRDefault="008232C6" w:rsidP="008232C6">
      <w:pPr>
        <w:pStyle w:val="ListParagraph"/>
        <w:numPr>
          <w:ilvl w:val="0"/>
          <w:numId w:val="28"/>
        </w:numPr>
        <w:spacing w:before="240"/>
        <w:ind w:left="1701" w:hanging="283"/>
        <w:rPr>
          <w:rFonts w:eastAsia="Times New Roman"/>
          <w:color w:val="1F497D" w:themeColor="text2"/>
          <w:sz w:val="22"/>
          <w:szCs w:val="22"/>
          <w:lang w:val="en-US" w:eastAsia="ko-KR"/>
        </w:rPr>
      </w:pPr>
      <w:r w:rsidRPr="008232C6">
        <w:rPr>
          <w:rFonts w:eastAsia="Times New Roman"/>
          <w:color w:val="1F497D" w:themeColor="text2"/>
          <w:sz w:val="22"/>
          <w:szCs w:val="22"/>
          <w:lang w:val="en-US" w:eastAsia="ko-KR"/>
        </w:rPr>
        <w:t>20ms, when source and target PSCells are different NR cells in same FR,</w:t>
      </w:r>
    </w:p>
    <w:p w14:paraId="45236FE1" w14:textId="77777777" w:rsidR="008232C6" w:rsidRPr="008232C6" w:rsidRDefault="008232C6" w:rsidP="008232C6">
      <w:pPr>
        <w:pStyle w:val="ListParagraph"/>
        <w:numPr>
          <w:ilvl w:val="0"/>
          <w:numId w:val="28"/>
        </w:numPr>
        <w:spacing w:before="240"/>
        <w:ind w:left="1701" w:hanging="283"/>
        <w:rPr>
          <w:rFonts w:eastAsia="Times New Roman"/>
          <w:color w:val="1F497D" w:themeColor="text2"/>
          <w:sz w:val="22"/>
          <w:szCs w:val="22"/>
          <w:lang w:val="en-US" w:eastAsia="ko-KR"/>
        </w:rPr>
      </w:pPr>
      <w:r w:rsidRPr="008232C6">
        <w:rPr>
          <w:rFonts w:eastAsia="Times New Roman"/>
          <w:color w:val="1F497D" w:themeColor="text2"/>
          <w:sz w:val="22"/>
          <w:szCs w:val="22"/>
          <w:lang w:val="en-US" w:eastAsia="ko-KR"/>
        </w:rPr>
        <w:t>40ms, when source and target PSCells are different NR cells in different FRs,</w:t>
      </w:r>
    </w:p>
    <w:p w14:paraId="36EBAF96" w14:textId="3A19F1F7" w:rsidR="008232C6" w:rsidRDefault="008232C6" w:rsidP="008232C6">
      <w:pPr>
        <w:pStyle w:val="ListParagraph"/>
        <w:numPr>
          <w:ilvl w:val="0"/>
          <w:numId w:val="28"/>
        </w:numPr>
        <w:spacing w:before="240"/>
        <w:ind w:left="1701" w:hanging="283"/>
        <w:rPr>
          <w:rFonts w:eastAsia="Times New Roman"/>
          <w:color w:val="1F497D" w:themeColor="text2"/>
          <w:sz w:val="22"/>
          <w:szCs w:val="22"/>
          <w:lang w:val="en-US" w:eastAsia="ko-KR"/>
        </w:rPr>
      </w:pPr>
      <w:r w:rsidRPr="008232C6">
        <w:rPr>
          <w:rFonts w:eastAsia="Times New Roman"/>
          <w:color w:val="1F497D" w:themeColor="text2"/>
          <w:sz w:val="22"/>
          <w:szCs w:val="22"/>
          <w:lang w:val="en-US" w:eastAsia="ko-KR"/>
        </w:rPr>
        <w:t>[40ms], when there is no source PSCell i.e. when it is a matter of PSCell addition.</w:t>
      </w:r>
    </w:p>
    <w:p w14:paraId="10646494" w14:textId="046962AD" w:rsidR="008232C6" w:rsidRPr="008232C6" w:rsidRDefault="008232C6" w:rsidP="008232C6">
      <w:pPr>
        <w:spacing w:before="240"/>
        <w:rPr>
          <w:rFonts w:eastAsia="Times New Roman"/>
          <w:i/>
          <w:iCs/>
          <w:sz w:val="22"/>
          <w:szCs w:val="22"/>
          <w:lang w:val="en-US" w:eastAsia="ko-KR"/>
        </w:rPr>
      </w:pPr>
      <w:r w:rsidRPr="008232C6">
        <w:rPr>
          <w:rFonts w:eastAsia="Times New Roman"/>
          <w:i/>
          <w:iCs/>
          <w:sz w:val="22"/>
          <w:szCs w:val="22"/>
          <w:lang w:val="en-US" w:eastAsia="ko-KR"/>
        </w:rPr>
        <w:t>Scheduling aspects</w:t>
      </w:r>
    </w:p>
    <w:tbl>
      <w:tblPr>
        <w:tblStyle w:val="TableGrid"/>
        <w:tblW w:w="0" w:type="auto"/>
        <w:tblLook w:val="04A0" w:firstRow="1" w:lastRow="0" w:firstColumn="1" w:lastColumn="0" w:noHBand="0" w:noVBand="1"/>
      </w:tblPr>
      <w:tblGrid>
        <w:gridCol w:w="9609"/>
      </w:tblGrid>
      <w:tr w:rsidR="002165F3" w14:paraId="71C600F3"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132EF50" w14:textId="06EECB44" w:rsidR="002165F3" w:rsidRDefault="0017307E" w:rsidP="009F297C">
            <w:pPr>
              <w:numPr>
                <w:ilvl w:val="0"/>
                <w:numId w:val="20"/>
              </w:numPr>
              <w:spacing w:after="0"/>
              <w:ind w:left="360"/>
              <w:rPr>
                <w:sz w:val="22"/>
                <w:szCs w:val="22"/>
                <w:lang w:val="en-US"/>
              </w:rPr>
            </w:pPr>
            <w:r w:rsidRPr="0017307E">
              <w:rPr>
                <w:sz w:val="22"/>
                <w:szCs w:val="22"/>
                <w:lang w:val="en-US"/>
              </w:rPr>
              <w:t>Issue 2-</w:t>
            </w:r>
            <w:r w:rsidR="002165F3">
              <w:rPr>
                <w:sz w:val="22"/>
                <w:szCs w:val="22"/>
                <w:lang w:val="en-US"/>
              </w:rPr>
              <w:t>3-1</w:t>
            </w:r>
            <w:r w:rsidR="002165F3" w:rsidRPr="002165F3">
              <w:rPr>
                <w:sz w:val="22"/>
                <w:szCs w:val="22"/>
                <w:lang w:val="en-US"/>
              </w:rPr>
              <w:t xml:space="preserve">: whether or not </w:t>
            </w:r>
            <w:r w:rsidR="009720A8" w:rsidRPr="002165F3">
              <w:rPr>
                <w:sz w:val="22"/>
                <w:szCs w:val="22"/>
                <w:lang w:val="en-US"/>
              </w:rPr>
              <w:t>RAN4 assumes PCC could be scheduled for UE when PCell HO is completed but PSCell addition is not completed</w:t>
            </w:r>
            <w:r w:rsidR="002165F3">
              <w:rPr>
                <w:sz w:val="22"/>
                <w:szCs w:val="22"/>
                <w:lang w:val="en-US"/>
              </w:rPr>
              <w:br/>
              <w:t>FFS:</w:t>
            </w:r>
          </w:p>
          <w:p w14:paraId="4E6A1AF2" w14:textId="684352C0" w:rsidR="002165F3" w:rsidRPr="002165F3" w:rsidRDefault="002165F3" w:rsidP="009F297C">
            <w:pPr>
              <w:numPr>
                <w:ilvl w:val="1"/>
                <w:numId w:val="20"/>
              </w:numPr>
              <w:spacing w:after="0"/>
              <w:rPr>
                <w:sz w:val="22"/>
                <w:szCs w:val="22"/>
                <w:lang w:val="en-US"/>
              </w:rPr>
            </w:pPr>
            <w:r w:rsidRPr="002165F3">
              <w:rPr>
                <w:sz w:val="22"/>
                <w:szCs w:val="22"/>
                <w:lang w:val="en-US"/>
              </w:rPr>
              <w:t>Option 1: Yes</w:t>
            </w:r>
          </w:p>
          <w:p w14:paraId="5CBA4A6C" w14:textId="7B579DEC" w:rsidR="002165F3" w:rsidRPr="002165F3" w:rsidRDefault="002165F3" w:rsidP="009F297C">
            <w:pPr>
              <w:numPr>
                <w:ilvl w:val="1"/>
                <w:numId w:val="20"/>
              </w:numPr>
              <w:spacing w:after="0"/>
              <w:rPr>
                <w:sz w:val="22"/>
                <w:szCs w:val="22"/>
                <w:lang w:val="en-US"/>
              </w:rPr>
            </w:pPr>
            <w:r w:rsidRPr="002165F3">
              <w:rPr>
                <w:sz w:val="22"/>
                <w:szCs w:val="22"/>
                <w:lang w:val="en-US"/>
              </w:rPr>
              <w:t>Option 2: No.</w:t>
            </w:r>
          </w:p>
        </w:tc>
      </w:tr>
    </w:tbl>
    <w:p w14:paraId="6EA05E72" w14:textId="2D72B072" w:rsidR="008232C6" w:rsidRPr="008B24CA" w:rsidRDefault="008232C6" w:rsidP="008B24CA">
      <w:pPr>
        <w:spacing w:before="240"/>
        <w:rPr>
          <w:rFonts w:eastAsia="Times New Roman"/>
          <w:sz w:val="22"/>
          <w:szCs w:val="22"/>
          <w:lang w:val="en-CA" w:eastAsia="ko-KR"/>
        </w:rPr>
      </w:pPr>
      <w:r>
        <w:rPr>
          <w:rFonts w:eastAsia="Times New Roman"/>
          <w:sz w:val="22"/>
          <w:szCs w:val="22"/>
          <w:lang w:val="en-CA" w:eastAsia="ko-KR"/>
        </w:rPr>
        <w:t xml:space="preserve">Our view is that scheduling in PCell shall be supported from the moment the UE has completed RA towards PCell,  regardless of whether the UE has completed the RA towards PSCell. It is in line with the LS reply from RAN2 on that </w:t>
      </w:r>
      <w:r w:rsidR="008B24CA">
        <w:rPr>
          <w:rFonts w:eastAsia="Times New Roman"/>
          <w:sz w:val="22"/>
          <w:szCs w:val="22"/>
          <w:lang w:val="en-CA" w:eastAsia="ko-KR"/>
        </w:rPr>
        <w:t>the UE shall still access PCell even if PSCell synchronization fails.</w:t>
      </w:r>
    </w:p>
    <w:p w14:paraId="26099EFE" w14:textId="5CE3FAA1" w:rsidR="001144BE" w:rsidRDefault="009720A8" w:rsidP="008B24CA">
      <w:pPr>
        <w:spacing w:before="240" w:after="0"/>
        <w:ind w:left="1418" w:hanging="1418"/>
        <w:rPr>
          <w:rFonts w:eastAsia="Times New Roman"/>
          <w:color w:val="1F497D" w:themeColor="text2"/>
          <w:sz w:val="22"/>
          <w:szCs w:val="22"/>
          <w:lang w:val="en-US" w:eastAsia="ko-KR"/>
        </w:rPr>
      </w:pPr>
      <w:r w:rsidRPr="008B24CA">
        <w:rPr>
          <w:rFonts w:eastAsia="Times New Roman"/>
          <w:b/>
          <w:bCs/>
          <w:color w:val="1F497D" w:themeColor="text2"/>
          <w:sz w:val="22"/>
          <w:szCs w:val="22"/>
          <w:lang w:val="en-US" w:eastAsia="ko-KR"/>
        </w:rPr>
        <w:t xml:space="preserve">Proposal </w:t>
      </w:r>
      <w:r w:rsidR="008232C6" w:rsidRPr="008B24CA">
        <w:rPr>
          <w:rFonts w:eastAsia="Times New Roman"/>
          <w:b/>
          <w:bCs/>
          <w:color w:val="1F497D" w:themeColor="text2"/>
          <w:sz w:val="22"/>
          <w:szCs w:val="22"/>
          <w:lang w:val="en-US" w:eastAsia="ko-KR"/>
        </w:rPr>
        <w:t>7</w:t>
      </w:r>
      <w:r w:rsidRPr="008B24CA">
        <w:rPr>
          <w:rFonts w:eastAsia="Times New Roman"/>
          <w:b/>
          <w:bCs/>
          <w:color w:val="1F497D" w:themeColor="text2"/>
          <w:sz w:val="22"/>
          <w:szCs w:val="22"/>
          <w:lang w:val="en-US" w:eastAsia="ko-KR"/>
        </w:rPr>
        <w:t>:</w:t>
      </w:r>
      <w:r w:rsidRPr="008B24CA">
        <w:rPr>
          <w:rFonts w:eastAsia="Times New Roman"/>
          <w:color w:val="1F497D" w:themeColor="text2"/>
          <w:sz w:val="22"/>
          <w:szCs w:val="22"/>
          <w:lang w:val="en-US" w:eastAsia="ko-KR"/>
        </w:rPr>
        <w:t xml:space="preserve"> </w:t>
      </w:r>
      <w:r w:rsidR="008B24CA">
        <w:rPr>
          <w:rFonts w:eastAsia="Times New Roman"/>
          <w:color w:val="1F497D" w:themeColor="text2"/>
          <w:sz w:val="22"/>
          <w:szCs w:val="22"/>
          <w:lang w:val="en-US" w:eastAsia="ko-KR"/>
        </w:rPr>
        <w:tab/>
      </w:r>
      <w:r w:rsidRPr="008B24CA">
        <w:rPr>
          <w:rFonts w:eastAsia="Times New Roman"/>
          <w:color w:val="1F497D" w:themeColor="text2"/>
          <w:sz w:val="22"/>
          <w:szCs w:val="22"/>
          <w:lang w:val="en-US" w:eastAsia="ko-KR"/>
        </w:rPr>
        <w:t xml:space="preserve">RAN4 </w:t>
      </w:r>
      <w:r w:rsidR="008B24CA" w:rsidRPr="008B24CA">
        <w:rPr>
          <w:rFonts w:eastAsia="Times New Roman"/>
          <w:color w:val="1F497D" w:themeColor="text2"/>
          <w:sz w:val="22"/>
          <w:szCs w:val="22"/>
          <w:lang w:val="en-US" w:eastAsia="ko-KR"/>
        </w:rPr>
        <w:t xml:space="preserve">shall assume that UE can be scheduled on </w:t>
      </w:r>
      <w:r w:rsidRPr="008B24CA">
        <w:rPr>
          <w:rFonts w:eastAsia="Times New Roman"/>
          <w:color w:val="1F497D" w:themeColor="text2"/>
          <w:sz w:val="22"/>
          <w:szCs w:val="22"/>
          <w:lang w:val="en-US" w:eastAsia="ko-KR"/>
        </w:rPr>
        <w:t xml:space="preserve">PCC </w:t>
      </w:r>
      <w:r w:rsidR="008B24CA" w:rsidRPr="008B24CA">
        <w:rPr>
          <w:rFonts w:eastAsia="Times New Roman"/>
          <w:color w:val="1F497D" w:themeColor="text2"/>
          <w:sz w:val="22"/>
          <w:szCs w:val="22"/>
          <w:lang w:val="en-US" w:eastAsia="ko-KR"/>
        </w:rPr>
        <w:t>after RA towards PCell has been completed, even if RA towards PSCell has not been completed.</w:t>
      </w:r>
    </w:p>
    <w:p w14:paraId="3112D5FF" w14:textId="4B89B35B" w:rsidR="008B24CA" w:rsidRPr="008B24CA" w:rsidRDefault="008B24CA" w:rsidP="008B24CA">
      <w:pPr>
        <w:spacing w:before="240" w:after="0"/>
        <w:ind w:left="1418" w:hanging="1418"/>
        <w:rPr>
          <w:rFonts w:eastAsia="Times New Roman"/>
          <w:i/>
          <w:iCs/>
          <w:color w:val="1F497D" w:themeColor="text2"/>
          <w:sz w:val="22"/>
          <w:szCs w:val="22"/>
          <w:lang w:val="en-US" w:eastAsia="ko-KR"/>
        </w:rPr>
      </w:pPr>
      <w:r>
        <w:rPr>
          <w:rFonts w:eastAsia="Times New Roman"/>
          <w:i/>
          <w:iCs/>
          <w:sz w:val="22"/>
          <w:szCs w:val="22"/>
          <w:lang w:val="en-US" w:eastAsia="ko-KR"/>
        </w:rPr>
        <w:t>Handover i</w:t>
      </w:r>
      <w:r w:rsidRPr="008B24CA">
        <w:rPr>
          <w:rFonts w:eastAsia="Times New Roman"/>
          <w:i/>
          <w:iCs/>
          <w:sz w:val="22"/>
          <w:szCs w:val="22"/>
          <w:lang w:val="en-US" w:eastAsia="ko-KR"/>
        </w:rPr>
        <w:t>nterruptions</w:t>
      </w:r>
    </w:p>
    <w:p w14:paraId="12D29887" w14:textId="46D0FE46" w:rsidR="00170363" w:rsidRDefault="00170363" w:rsidP="005349D3">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09"/>
      </w:tblGrid>
      <w:tr w:rsidR="002165F3" w14:paraId="643BC4C8"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E5859E9" w14:textId="107A8ACE" w:rsidR="002165F3" w:rsidRPr="002165F3" w:rsidRDefault="0017307E" w:rsidP="009F297C">
            <w:pPr>
              <w:numPr>
                <w:ilvl w:val="0"/>
                <w:numId w:val="20"/>
              </w:numPr>
              <w:spacing w:after="0"/>
              <w:ind w:left="360"/>
              <w:rPr>
                <w:sz w:val="22"/>
                <w:szCs w:val="22"/>
                <w:lang w:val="en-US"/>
              </w:rPr>
            </w:pPr>
            <w:r w:rsidRPr="0017307E">
              <w:rPr>
                <w:sz w:val="22"/>
                <w:szCs w:val="22"/>
                <w:lang w:val="en-US"/>
              </w:rPr>
              <w:t>Issue 2-</w:t>
            </w:r>
            <w:r w:rsidR="002165F3">
              <w:rPr>
                <w:sz w:val="22"/>
                <w:szCs w:val="22"/>
                <w:lang w:val="en-US"/>
              </w:rPr>
              <w:t>3-2</w:t>
            </w:r>
            <w:r w:rsidR="002165F3" w:rsidRPr="002165F3">
              <w:rPr>
                <w:sz w:val="22"/>
                <w:szCs w:val="22"/>
                <w:lang w:val="en-US"/>
              </w:rPr>
              <w:t>: Interruption requirement for HO with PSCell</w:t>
            </w:r>
            <w:r w:rsidR="002165F3">
              <w:rPr>
                <w:sz w:val="22"/>
                <w:szCs w:val="22"/>
                <w:lang w:val="en-US"/>
              </w:rPr>
              <w:br/>
            </w:r>
            <w:r w:rsidR="002165F3" w:rsidRPr="002165F3">
              <w:rPr>
                <w:sz w:val="22"/>
                <w:szCs w:val="22"/>
                <w:lang w:val="en-US"/>
              </w:rPr>
              <w:t>FFS:</w:t>
            </w:r>
          </w:p>
          <w:p w14:paraId="4F08AF61" w14:textId="4645F761" w:rsidR="002165F3" w:rsidRPr="002165F3" w:rsidRDefault="002165F3" w:rsidP="009F297C">
            <w:pPr>
              <w:numPr>
                <w:ilvl w:val="1"/>
                <w:numId w:val="20"/>
              </w:numPr>
              <w:tabs>
                <w:tab w:val="num" w:pos="2160"/>
              </w:tabs>
              <w:spacing w:after="0"/>
              <w:rPr>
                <w:sz w:val="22"/>
                <w:szCs w:val="22"/>
                <w:lang w:val="en-US"/>
              </w:rPr>
            </w:pPr>
            <w:r w:rsidRPr="002165F3">
              <w:rPr>
                <w:sz w:val="22"/>
                <w:szCs w:val="22"/>
              </w:rPr>
              <w:t xml:space="preserve">Option </w:t>
            </w:r>
            <w:r w:rsidR="008B24CA">
              <w:rPr>
                <w:sz w:val="22"/>
                <w:szCs w:val="22"/>
              </w:rPr>
              <w:t>1</w:t>
            </w:r>
            <w:r w:rsidRPr="002165F3">
              <w:rPr>
                <w:sz w:val="22"/>
                <w:szCs w:val="22"/>
              </w:rPr>
              <w:t>: No interruption requirement should be defined during HO with PSCell</w:t>
            </w:r>
          </w:p>
          <w:p w14:paraId="1B3D09B6" w14:textId="5EB963D7" w:rsidR="002165F3" w:rsidRPr="002165F3" w:rsidRDefault="002165F3" w:rsidP="009F297C">
            <w:pPr>
              <w:numPr>
                <w:ilvl w:val="1"/>
                <w:numId w:val="20"/>
              </w:numPr>
              <w:tabs>
                <w:tab w:val="num" w:pos="2160"/>
              </w:tabs>
              <w:spacing w:after="0"/>
              <w:rPr>
                <w:sz w:val="22"/>
                <w:szCs w:val="22"/>
                <w:lang w:val="en-US"/>
              </w:rPr>
            </w:pPr>
            <w:r w:rsidRPr="002165F3">
              <w:rPr>
                <w:sz w:val="22"/>
                <w:szCs w:val="22"/>
              </w:rPr>
              <w:t>Option 2: Interruption in legacy handover delay requirement can be applied for PCell. No interruption is defined on PSCell.</w:t>
            </w:r>
          </w:p>
          <w:p w14:paraId="0FAA4D0F" w14:textId="16647420" w:rsidR="002165F3" w:rsidRPr="002165F3" w:rsidRDefault="002165F3" w:rsidP="009F297C">
            <w:pPr>
              <w:numPr>
                <w:ilvl w:val="1"/>
                <w:numId w:val="20"/>
              </w:numPr>
              <w:tabs>
                <w:tab w:val="num" w:pos="2160"/>
              </w:tabs>
              <w:spacing w:after="0"/>
              <w:rPr>
                <w:sz w:val="22"/>
                <w:szCs w:val="22"/>
                <w:lang w:val="en-US"/>
              </w:rPr>
            </w:pPr>
            <w:r w:rsidRPr="002165F3">
              <w:rPr>
                <w:sz w:val="22"/>
                <w:szCs w:val="22"/>
              </w:rPr>
              <w:lastRenderedPageBreak/>
              <w:t xml:space="preserve">Option 3: </w:t>
            </w:r>
          </w:p>
          <w:p w14:paraId="135AE5EF" w14:textId="77777777" w:rsidR="002165F3" w:rsidRPr="002165F3" w:rsidRDefault="002165F3" w:rsidP="009F297C">
            <w:pPr>
              <w:numPr>
                <w:ilvl w:val="2"/>
                <w:numId w:val="20"/>
              </w:numPr>
              <w:spacing w:after="0"/>
              <w:rPr>
                <w:sz w:val="22"/>
                <w:szCs w:val="22"/>
                <w:lang w:val="en-US"/>
              </w:rPr>
            </w:pPr>
            <w:r w:rsidRPr="002165F3">
              <w:rPr>
                <w:sz w:val="22"/>
                <w:szCs w:val="22"/>
              </w:rPr>
              <w:t xml:space="preserve">If sequential processing is used for HO with PSCell, UE would have an interruption on new PCell due to the PSCell addition. </w:t>
            </w:r>
          </w:p>
          <w:p w14:paraId="2133BF1E" w14:textId="77777777" w:rsidR="002165F3" w:rsidRPr="002165F3" w:rsidRDefault="002165F3" w:rsidP="009F297C">
            <w:pPr>
              <w:numPr>
                <w:ilvl w:val="2"/>
                <w:numId w:val="20"/>
              </w:numPr>
              <w:spacing w:after="0"/>
              <w:rPr>
                <w:sz w:val="22"/>
                <w:szCs w:val="22"/>
                <w:lang w:val="en-US"/>
              </w:rPr>
            </w:pPr>
            <w:r w:rsidRPr="002165F3">
              <w:rPr>
                <w:sz w:val="22"/>
                <w:szCs w:val="22"/>
              </w:rPr>
              <w:t>If parallel processing is used for HO with PSCell and PSCell addition is completed earlier than PCell HO, no need to define interruption requirement since interruption has been reflected by HO delay.</w:t>
            </w:r>
          </w:p>
          <w:p w14:paraId="5937ABB4" w14:textId="77777777" w:rsidR="002165F3" w:rsidRPr="002165F3" w:rsidRDefault="002165F3" w:rsidP="009F297C">
            <w:pPr>
              <w:numPr>
                <w:ilvl w:val="2"/>
                <w:numId w:val="20"/>
              </w:numPr>
              <w:spacing w:after="0"/>
              <w:rPr>
                <w:sz w:val="22"/>
                <w:szCs w:val="22"/>
                <w:lang w:val="en-US"/>
              </w:rPr>
            </w:pPr>
            <w:r w:rsidRPr="002165F3">
              <w:rPr>
                <w:sz w:val="22"/>
                <w:szCs w:val="22"/>
              </w:rPr>
              <w:t>If parallel processing is used for HO with PSCell and PSCell addition is completed later than PCell HO, UE may have an interruption on new PCell due to RF tuning for PSCell addition.</w:t>
            </w:r>
          </w:p>
          <w:p w14:paraId="47C2EF02" w14:textId="2F8BFD95" w:rsidR="002165F3" w:rsidRPr="002165F3" w:rsidRDefault="002165F3" w:rsidP="009F297C">
            <w:pPr>
              <w:numPr>
                <w:ilvl w:val="1"/>
                <w:numId w:val="20"/>
              </w:numPr>
              <w:tabs>
                <w:tab w:val="num" w:pos="2160"/>
              </w:tabs>
              <w:spacing w:after="0"/>
              <w:rPr>
                <w:sz w:val="22"/>
                <w:szCs w:val="22"/>
                <w:lang w:val="en-US"/>
              </w:rPr>
            </w:pPr>
            <w:r w:rsidRPr="002165F3">
              <w:rPr>
                <w:sz w:val="22"/>
                <w:szCs w:val="22"/>
              </w:rPr>
              <w:t>Option 4: For interruption requirements, consider the following options:</w:t>
            </w:r>
          </w:p>
          <w:p w14:paraId="1C57F8AB" w14:textId="77777777" w:rsidR="002165F3" w:rsidRPr="002165F3" w:rsidRDefault="002165F3" w:rsidP="009F297C">
            <w:pPr>
              <w:numPr>
                <w:ilvl w:val="2"/>
                <w:numId w:val="20"/>
              </w:numPr>
              <w:spacing w:after="0"/>
              <w:rPr>
                <w:sz w:val="22"/>
                <w:szCs w:val="22"/>
                <w:lang w:val="en-US"/>
              </w:rPr>
            </w:pPr>
            <w:r w:rsidRPr="002165F3">
              <w:rPr>
                <w:sz w:val="22"/>
                <w:szCs w:val="22"/>
              </w:rPr>
              <w:t>Specify a total interruption for handover and PSCell addition</w:t>
            </w:r>
          </w:p>
          <w:p w14:paraId="75EB82E6" w14:textId="77777777" w:rsidR="002165F3" w:rsidRPr="002165F3" w:rsidRDefault="002165F3" w:rsidP="009F297C">
            <w:pPr>
              <w:numPr>
                <w:ilvl w:val="2"/>
                <w:numId w:val="20"/>
              </w:numPr>
              <w:spacing w:after="0"/>
              <w:rPr>
                <w:sz w:val="22"/>
                <w:szCs w:val="22"/>
                <w:lang w:val="en-US"/>
              </w:rPr>
            </w:pPr>
            <w:r w:rsidRPr="002165F3">
              <w:rPr>
                <w:sz w:val="22"/>
                <w:szCs w:val="22"/>
              </w:rPr>
              <w:t>Specify separate interruptions for handover and PSCell addition.</w:t>
            </w:r>
          </w:p>
          <w:p w14:paraId="6A5BF10F" w14:textId="5CF4645A" w:rsidR="002165F3" w:rsidRPr="002165F3" w:rsidRDefault="002165F3" w:rsidP="009F297C">
            <w:pPr>
              <w:numPr>
                <w:ilvl w:val="1"/>
                <w:numId w:val="20"/>
              </w:numPr>
              <w:tabs>
                <w:tab w:val="num" w:pos="2160"/>
              </w:tabs>
              <w:spacing w:after="0"/>
              <w:rPr>
                <w:sz w:val="22"/>
                <w:szCs w:val="22"/>
                <w:lang w:val="en-US"/>
              </w:rPr>
            </w:pPr>
            <w:r w:rsidRPr="002165F3">
              <w:rPr>
                <w:sz w:val="22"/>
                <w:szCs w:val="22"/>
              </w:rPr>
              <w:t>Option 5: RAN4 to specify the PCell interruption time for the overall HO with PSCell procedure.</w:t>
            </w:r>
          </w:p>
        </w:tc>
      </w:tr>
    </w:tbl>
    <w:p w14:paraId="5AB79C71" w14:textId="50F99329" w:rsidR="002165F3" w:rsidRDefault="002165F3" w:rsidP="005349D3">
      <w:pPr>
        <w:spacing w:after="0"/>
        <w:rPr>
          <w:rFonts w:eastAsia="Times New Roman"/>
          <w:sz w:val="22"/>
          <w:szCs w:val="22"/>
          <w:lang w:eastAsia="ko-KR"/>
        </w:rPr>
      </w:pPr>
    </w:p>
    <w:p w14:paraId="3BD2FFEC" w14:textId="582C3BCD" w:rsidR="009720A8" w:rsidRDefault="009720A8" w:rsidP="005349D3">
      <w:pPr>
        <w:spacing w:after="0"/>
        <w:rPr>
          <w:sz w:val="22"/>
          <w:szCs w:val="22"/>
          <w:lang w:val="en-US"/>
        </w:rPr>
      </w:pPr>
      <w:r>
        <w:rPr>
          <w:rFonts w:eastAsia="Times New Roman"/>
          <w:sz w:val="22"/>
          <w:szCs w:val="22"/>
          <w:lang w:val="en-US" w:eastAsia="ko-KR"/>
        </w:rPr>
        <w:t xml:space="preserve">This issue is related to </w:t>
      </w:r>
      <w:r w:rsidRPr="002165F3">
        <w:rPr>
          <w:sz w:val="22"/>
          <w:szCs w:val="22"/>
          <w:lang w:val="en-US"/>
        </w:rPr>
        <w:t xml:space="preserve">whether or not RAN4 assumes </w:t>
      </w:r>
      <w:r w:rsidR="008B24CA">
        <w:rPr>
          <w:sz w:val="22"/>
          <w:szCs w:val="22"/>
          <w:lang w:val="en-US"/>
        </w:rPr>
        <w:t xml:space="preserve">UE can be scheduled on PCC when RA has been completed but before RA towards PSCell has been completed. </w:t>
      </w:r>
      <w:r>
        <w:rPr>
          <w:sz w:val="22"/>
          <w:szCs w:val="22"/>
          <w:lang w:val="en-US"/>
        </w:rPr>
        <w:t>In our view, there is no need to define interruption requirements other than for PCell, and the interruption requirement for PCell shall not depend on PSCell activation status</w:t>
      </w:r>
      <w:r w:rsidR="008B24CA">
        <w:rPr>
          <w:sz w:val="22"/>
          <w:szCs w:val="22"/>
          <w:lang w:val="en-US"/>
        </w:rPr>
        <w:t>, i.e., interruption requirement for PCell shall apply even should the PSCell synchronization fail</w:t>
      </w:r>
      <w:r>
        <w:rPr>
          <w:sz w:val="22"/>
          <w:szCs w:val="22"/>
          <w:lang w:val="en-US"/>
        </w:rPr>
        <w:t>.</w:t>
      </w:r>
    </w:p>
    <w:p w14:paraId="186F4337" w14:textId="77777777" w:rsidR="009720A8" w:rsidRDefault="009720A8" w:rsidP="005349D3">
      <w:pPr>
        <w:spacing w:after="0"/>
        <w:rPr>
          <w:sz w:val="22"/>
          <w:szCs w:val="22"/>
          <w:lang w:val="en-US"/>
        </w:rPr>
      </w:pPr>
    </w:p>
    <w:p w14:paraId="55BF2BAC" w14:textId="62CF7618" w:rsidR="009720A8" w:rsidRPr="008B24CA" w:rsidRDefault="009720A8" w:rsidP="008B24CA">
      <w:pPr>
        <w:tabs>
          <w:tab w:val="left" w:pos="993"/>
        </w:tabs>
        <w:spacing w:after="0"/>
        <w:ind w:left="1276" w:hanging="1276"/>
        <w:rPr>
          <w:b/>
          <w:bCs/>
          <w:color w:val="244061" w:themeColor="accent1" w:themeShade="80"/>
          <w:sz w:val="22"/>
          <w:szCs w:val="22"/>
          <w:lang w:val="en-US"/>
        </w:rPr>
      </w:pPr>
      <w:r w:rsidRPr="008B24CA">
        <w:rPr>
          <w:b/>
          <w:bCs/>
          <w:color w:val="244061" w:themeColor="accent1" w:themeShade="80"/>
          <w:sz w:val="22"/>
          <w:szCs w:val="22"/>
          <w:lang w:val="en-US"/>
        </w:rPr>
        <w:t xml:space="preserve">Proposal </w:t>
      </w:r>
      <w:r w:rsidR="008B24CA">
        <w:rPr>
          <w:b/>
          <w:bCs/>
          <w:color w:val="244061" w:themeColor="accent1" w:themeShade="80"/>
          <w:sz w:val="22"/>
          <w:szCs w:val="22"/>
          <w:lang w:val="en-US"/>
        </w:rPr>
        <w:t>8</w:t>
      </w:r>
      <w:r w:rsidRPr="008B24CA">
        <w:rPr>
          <w:b/>
          <w:bCs/>
          <w:color w:val="244061" w:themeColor="accent1" w:themeShade="80"/>
          <w:sz w:val="22"/>
          <w:szCs w:val="22"/>
          <w:lang w:val="en-US"/>
        </w:rPr>
        <w:t>:</w:t>
      </w:r>
      <w:r w:rsidR="00E17CDC" w:rsidRPr="008B24CA">
        <w:rPr>
          <w:b/>
          <w:bCs/>
          <w:color w:val="244061" w:themeColor="accent1" w:themeShade="80"/>
          <w:sz w:val="22"/>
          <w:szCs w:val="22"/>
          <w:lang w:val="en-US"/>
        </w:rPr>
        <w:t xml:space="preserve"> </w:t>
      </w:r>
      <w:r w:rsidR="008B24CA">
        <w:rPr>
          <w:b/>
          <w:bCs/>
          <w:color w:val="244061" w:themeColor="accent1" w:themeShade="80"/>
          <w:sz w:val="22"/>
          <w:szCs w:val="22"/>
          <w:lang w:val="en-US"/>
        </w:rPr>
        <w:tab/>
      </w:r>
      <w:r w:rsidR="00E17CDC" w:rsidRPr="008B24CA">
        <w:rPr>
          <w:color w:val="244061" w:themeColor="accent1" w:themeShade="80"/>
          <w:sz w:val="22"/>
          <w:szCs w:val="22"/>
        </w:rPr>
        <w:t xml:space="preserve">Interruption in legacy handover delay requirement can be applied for PCell. No interruption is defined </w:t>
      </w:r>
      <w:r w:rsidR="008B24CA">
        <w:rPr>
          <w:color w:val="244061" w:themeColor="accent1" w:themeShade="80"/>
          <w:sz w:val="22"/>
          <w:szCs w:val="22"/>
        </w:rPr>
        <w:t>for</w:t>
      </w:r>
      <w:r w:rsidR="00E17CDC" w:rsidRPr="008B24CA">
        <w:rPr>
          <w:color w:val="244061" w:themeColor="accent1" w:themeShade="80"/>
          <w:sz w:val="22"/>
          <w:szCs w:val="22"/>
        </w:rPr>
        <w:t xml:space="preserve"> PSCell.</w:t>
      </w:r>
    </w:p>
    <w:p w14:paraId="130DC2E9" w14:textId="063A6226" w:rsidR="002165F3" w:rsidRDefault="002165F3" w:rsidP="005349D3">
      <w:pPr>
        <w:spacing w:after="0"/>
        <w:rPr>
          <w:rFonts w:eastAsia="Times New Roman"/>
          <w:sz w:val="22"/>
          <w:szCs w:val="22"/>
          <w:lang w:val="en-US" w:eastAsia="ko-KR"/>
        </w:rPr>
      </w:pPr>
    </w:p>
    <w:p w14:paraId="08D40E1F" w14:textId="71453558" w:rsidR="008B24CA" w:rsidRPr="008B24CA" w:rsidRDefault="008B24CA" w:rsidP="005349D3">
      <w:pPr>
        <w:spacing w:after="0"/>
        <w:rPr>
          <w:rFonts w:eastAsia="Times New Roman"/>
          <w:i/>
          <w:iCs/>
          <w:sz w:val="22"/>
          <w:szCs w:val="22"/>
          <w:lang w:val="en-US" w:eastAsia="ko-KR"/>
        </w:rPr>
      </w:pPr>
      <w:r>
        <w:rPr>
          <w:rFonts w:eastAsia="Times New Roman"/>
          <w:i/>
          <w:iCs/>
          <w:sz w:val="22"/>
          <w:szCs w:val="22"/>
          <w:lang w:val="en-US" w:eastAsia="ko-KR"/>
        </w:rPr>
        <w:t>Random access</w:t>
      </w:r>
      <w:r w:rsidR="009A5DB1">
        <w:rPr>
          <w:rFonts w:eastAsia="Times New Roman"/>
          <w:i/>
          <w:iCs/>
          <w:sz w:val="22"/>
          <w:szCs w:val="22"/>
          <w:lang w:val="en-US" w:eastAsia="ko-KR"/>
        </w:rPr>
        <w:t xml:space="preserve"> procedure</w:t>
      </w:r>
    </w:p>
    <w:p w14:paraId="70EE0AC1" w14:textId="77777777" w:rsidR="008B24CA" w:rsidRDefault="008B24CA" w:rsidP="005349D3">
      <w:pPr>
        <w:spacing w:after="0"/>
        <w:rPr>
          <w:rFonts w:eastAsia="Times New Roman"/>
          <w:sz w:val="22"/>
          <w:szCs w:val="22"/>
          <w:lang w:val="en-US" w:eastAsia="ko-KR"/>
        </w:rPr>
      </w:pPr>
    </w:p>
    <w:tbl>
      <w:tblPr>
        <w:tblStyle w:val="TableGrid"/>
        <w:tblW w:w="0" w:type="auto"/>
        <w:tblLook w:val="04A0" w:firstRow="1" w:lastRow="0" w:firstColumn="1" w:lastColumn="0" w:noHBand="0" w:noVBand="1"/>
      </w:tblPr>
      <w:tblGrid>
        <w:gridCol w:w="9609"/>
      </w:tblGrid>
      <w:tr w:rsidR="002165F3" w14:paraId="27685650"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2881EF9" w14:textId="6392E2E6" w:rsidR="002165F3" w:rsidRPr="002165F3" w:rsidRDefault="0017307E" w:rsidP="009F297C">
            <w:pPr>
              <w:numPr>
                <w:ilvl w:val="0"/>
                <w:numId w:val="20"/>
              </w:numPr>
              <w:spacing w:after="0"/>
              <w:ind w:left="360"/>
              <w:rPr>
                <w:sz w:val="22"/>
                <w:szCs w:val="22"/>
                <w:lang w:val="en-US"/>
              </w:rPr>
            </w:pPr>
            <w:r w:rsidRPr="0017307E">
              <w:rPr>
                <w:sz w:val="22"/>
                <w:szCs w:val="22"/>
                <w:lang w:val="en-US"/>
              </w:rPr>
              <w:t>Issue 2-</w:t>
            </w:r>
            <w:r w:rsidR="002165F3">
              <w:rPr>
                <w:sz w:val="22"/>
                <w:szCs w:val="22"/>
                <w:lang w:val="en-US"/>
              </w:rPr>
              <w:t>4-1</w:t>
            </w:r>
            <w:r w:rsidR="002165F3" w:rsidRPr="002165F3">
              <w:rPr>
                <w:sz w:val="22"/>
                <w:szCs w:val="22"/>
                <w:lang w:val="en-US"/>
              </w:rPr>
              <w:t>: 2 step and 4 step RACH for HO with PSCell</w:t>
            </w:r>
            <w:r w:rsidR="002165F3" w:rsidRPr="002165F3">
              <w:rPr>
                <w:sz w:val="22"/>
                <w:szCs w:val="22"/>
                <w:lang w:val="en-US"/>
              </w:rPr>
              <w:br/>
              <w:t>FFS:</w:t>
            </w:r>
          </w:p>
          <w:p w14:paraId="1364A0A5" w14:textId="33FF19BD" w:rsidR="00B146DA" w:rsidRPr="00B146DA" w:rsidRDefault="00B146DA" w:rsidP="009F297C">
            <w:pPr>
              <w:numPr>
                <w:ilvl w:val="1"/>
                <w:numId w:val="20"/>
              </w:numPr>
              <w:tabs>
                <w:tab w:val="num" w:pos="2160"/>
              </w:tabs>
              <w:spacing w:after="0"/>
              <w:rPr>
                <w:sz w:val="22"/>
                <w:szCs w:val="22"/>
                <w:lang w:val="en-US"/>
              </w:rPr>
            </w:pPr>
            <w:r w:rsidRPr="00B146DA">
              <w:rPr>
                <w:sz w:val="22"/>
                <w:szCs w:val="22"/>
              </w:rPr>
              <w:t>Option 1: The delay requirements for HO with PSCell are not relative with 2 step or 4 step RACH if the ending point of delay is defined as PRACH transmission of UE.</w:t>
            </w:r>
          </w:p>
          <w:p w14:paraId="16739776" w14:textId="5147A0CC" w:rsidR="00B146DA" w:rsidRPr="00B146DA" w:rsidRDefault="00B146DA" w:rsidP="009F297C">
            <w:pPr>
              <w:numPr>
                <w:ilvl w:val="1"/>
                <w:numId w:val="20"/>
              </w:numPr>
              <w:tabs>
                <w:tab w:val="num" w:pos="2160"/>
              </w:tabs>
              <w:spacing w:after="0"/>
              <w:rPr>
                <w:sz w:val="22"/>
                <w:szCs w:val="22"/>
                <w:lang w:val="en-US"/>
              </w:rPr>
            </w:pPr>
            <w:r w:rsidRPr="00B146DA">
              <w:rPr>
                <w:sz w:val="22"/>
                <w:szCs w:val="22"/>
              </w:rPr>
              <w:t>Option 2: for requirement of HO with PSCell, RAN4 starts the discussion with 4 step RACH first and FFS on 2 step RACH.</w:t>
            </w:r>
          </w:p>
          <w:p w14:paraId="7935FE43" w14:textId="406B0BB7" w:rsidR="002165F3" w:rsidRPr="00B146DA" w:rsidRDefault="00B146DA" w:rsidP="009F297C">
            <w:pPr>
              <w:numPr>
                <w:ilvl w:val="1"/>
                <w:numId w:val="20"/>
              </w:numPr>
              <w:tabs>
                <w:tab w:val="num" w:pos="2160"/>
              </w:tabs>
              <w:spacing w:after="0"/>
              <w:rPr>
                <w:sz w:val="22"/>
                <w:szCs w:val="22"/>
                <w:lang w:val="en-US"/>
              </w:rPr>
            </w:pPr>
            <w:r w:rsidRPr="00B146DA">
              <w:rPr>
                <w:sz w:val="22"/>
                <w:szCs w:val="22"/>
              </w:rPr>
              <w:t xml:space="preserve">Option 3: RAN4 to define both 2-step and 4-step RACH requirements for handover with PSCell. </w:t>
            </w:r>
          </w:p>
        </w:tc>
      </w:tr>
    </w:tbl>
    <w:p w14:paraId="6C43079E" w14:textId="77777777" w:rsidR="002165F3" w:rsidRPr="008B24CA" w:rsidRDefault="002165F3" w:rsidP="005349D3">
      <w:pPr>
        <w:spacing w:after="0"/>
        <w:rPr>
          <w:rFonts w:eastAsia="Times New Roman"/>
          <w:color w:val="244061" w:themeColor="accent1" w:themeShade="80"/>
          <w:sz w:val="22"/>
          <w:szCs w:val="22"/>
          <w:lang w:val="en-CA" w:eastAsia="ko-KR"/>
        </w:rPr>
      </w:pPr>
    </w:p>
    <w:p w14:paraId="1D3A2976" w14:textId="7FEEC64D" w:rsidR="00E17CDC" w:rsidRPr="008B24CA" w:rsidRDefault="00E17CDC" w:rsidP="008B24CA">
      <w:pPr>
        <w:tabs>
          <w:tab w:val="left" w:pos="993"/>
        </w:tabs>
        <w:spacing w:after="0"/>
        <w:ind w:left="1276" w:hanging="1276"/>
        <w:rPr>
          <w:color w:val="244061" w:themeColor="accent1" w:themeShade="80"/>
          <w:sz w:val="22"/>
          <w:szCs w:val="22"/>
          <w:lang w:val="en-US"/>
        </w:rPr>
      </w:pPr>
      <w:r w:rsidRPr="008B24CA">
        <w:rPr>
          <w:b/>
          <w:bCs/>
          <w:color w:val="244061" w:themeColor="accent1" w:themeShade="80"/>
          <w:sz w:val="22"/>
          <w:szCs w:val="22"/>
          <w:lang w:val="en-US"/>
        </w:rPr>
        <w:t xml:space="preserve">Proposal </w:t>
      </w:r>
      <w:r w:rsidR="008B24CA">
        <w:rPr>
          <w:b/>
          <w:bCs/>
          <w:color w:val="244061" w:themeColor="accent1" w:themeShade="80"/>
          <w:sz w:val="22"/>
          <w:szCs w:val="22"/>
          <w:lang w:val="en-US"/>
        </w:rPr>
        <w:t>9</w:t>
      </w:r>
      <w:r w:rsidRPr="008B24CA">
        <w:rPr>
          <w:b/>
          <w:bCs/>
          <w:color w:val="244061" w:themeColor="accent1" w:themeShade="80"/>
          <w:sz w:val="22"/>
          <w:szCs w:val="22"/>
          <w:lang w:val="en-US"/>
        </w:rPr>
        <w:t>:</w:t>
      </w:r>
      <w:r w:rsidRPr="008B24CA">
        <w:rPr>
          <w:color w:val="244061" w:themeColor="accent1" w:themeShade="80"/>
          <w:sz w:val="22"/>
          <w:szCs w:val="22"/>
          <w:lang w:val="en-US"/>
        </w:rPr>
        <w:t xml:space="preserve"> </w:t>
      </w:r>
      <w:r w:rsidR="008B24CA" w:rsidRPr="008B24CA">
        <w:rPr>
          <w:color w:val="244061" w:themeColor="accent1" w:themeShade="80"/>
          <w:sz w:val="22"/>
          <w:szCs w:val="22"/>
          <w:lang w:val="en-US"/>
        </w:rPr>
        <w:tab/>
      </w:r>
      <w:r w:rsidRPr="008B24CA">
        <w:rPr>
          <w:color w:val="244061" w:themeColor="accent1" w:themeShade="80"/>
          <w:sz w:val="22"/>
          <w:szCs w:val="22"/>
          <w:lang w:val="en-US"/>
        </w:rPr>
        <w:t xml:space="preserve">RAN4 </w:t>
      </w:r>
      <w:r w:rsidR="008B24CA">
        <w:rPr>
          <w:color w:val="244061" w:themeColor="accent1" w:themeShade="80"/>
          <w:sz w:val="22"/>
          <w:szCs w:val="22"/>
          <w:lang w:val="en-US"/>
        </w:rPr>
        <w:t>shall define delay requirements for HO with PSCell for both</w:t>
      </w:r>
      <w:r w:rsidRPr="008B24CA">
        <w:rPr>
          <w:color w:val="244061" w:themeColor="accent1" w:themeShade="80"/>
          <w:sz w:val="22"/>
          <w:szCs w:val="22"/>
          <w:lang w:val="en-US"/>
        </w:rPr>
        <w:t xml:space="preserve"> 2-step and 4-step RA. </w:t>
      </w:r>
      <w:r w:rsidR="008B24CA" w:rsidRPr="008B24CA">
        <w:rPr>
          <w:color w:val="244061" w:themeColor="accent1" w:themeShade="80"/>
          <w:sz w:val="22"/>
          <w:szCs w:val="22"/>
          <w:lang w:val="en-US"/>
        </w:rPr>
        <w:t xml:space="preserve">Impact on delay requirements depends on timeline with respect to parallel processing of RA. </w:t>
      </w:r>
    </w:p>
    <w:p w14:paraId="0AB935F9" w14:textId="59FA4C0D" w:rsidR="002165F3" w:rsidRDefault="002165F3" w:rsidP="005349D3">
      <w:pPr>
        <w:spacing w:after="0"/>
        <w:rPr>
          <w:rFonts w:eastAsia="Times New Roman"/>
          <w:sz w:val="22"/>
          <w:szCs w:val="22"/>
          <w:lang w:eastAsia="ko-KR"/>
        </w:rPr>
      </w:pPr>
    </w:p>
    <w:p w14:paraId="7BAA8D8D" w14:textId="5905649D" w:rsidR="00B146DA" w:rsidRDefault="00B146DA" w:rsidP="005349D3">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09"/>
      </w:tblGrid>
      <w:tr w:rsidR="00B146DA" w14:paraId="434C69C8"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4342A8C" w14:textId="2C09C772" w:rsidR="00B146DA" w:rsidRPr="002165F3" w:rsidRDefault="0017307E" w:rsidP="009F297C">
            <w:pPr>
              <w:numPr>
                <w:ilvl w:val="0"/>
                <w:numId w:val="20"/>
              </w:numPr>
              <w:spacing w:after="0"/>
              <w:ind w:left="360"/>
              <w:rPr>
                <w:sz w:val="22"/>
                <w:szCs w:val="22"/>
                <w:lang w:val="en-US"/>
              </w:rPr>
            </w:pPr>
            <w:r w:rsidRPr="0017307E">
              <w:rPr>
                <w:sz w:val="22"/>
                <w:szCs w:val="22"/>
                <w:lang w:val="en-US"/>
              </w:rPr>
              <w:t>Issue 2-</w:t>
            </w:r>
            <w:r w:rsidR="00B146DA">
              <w:rPr>
                <w:sz w:val="22"/>
                <w:szCs w:val="22"/>
                <w:lang w:val="en-US"/>
              </w:rPr>
              <w:t>4-3</w:t>
            </w:r>
            <w:r w:rsidR="002165F3" w:rsidRPr="002165F3">
              <w:rPr>
                <w:sz w:val="22"/>
                <w:szCs w:val="22"/>
                <w:lang w:val="en-US"/>
              </w:rPr>
              <w:t xml:space="preserve">: </w:t>
            </w:r>
            <w:r w:rsidR="00B146DA" w:rsidRPr="00B146DA">
              <w:rPr>
                <w:sz w:val="22"/>
                <w:szCs w:val="22"/>
              </w:rPr>
              <w:t>RACH occasion on NR-U CC for HO with PSCell</w:t>
            </w:r>
            <w:r w:rsidR="00B146DA" w:rsidRPr="002165F3">
              <w:rPr>
                <w:sz w:val="22"/>
                <w:szCs w:val="22"/>
                <w:lang w:val="en-US"/>
              </w:rPr>
              <w:br/>
              <w:t>FFS:</w:t>
            </w:r>
          </w:p>
          <w:p w14:paraId="2952BDF4" w14:textId="0ECB6E03" w:rsidR="00B146DA" w:rsidRPr="00B146DA" w:rsidRDefault="00B146DA" w:rsidP="009F297C">
            <w:pPr>
              <w:numPr>
                <w:ilvl w:val="1"/>
                <w:numId w:val="20"/>
              </w:numPr>
              <w:tabs>
                <w:tab w:val="num" w:pos="2160"/>
              </w:tabs>
              <w:spacing w:after="0"/>
              <w:rPr>
                <w:sz w:val="22"/>
                <w:szCs w:val="22"/>
                <w:lang w:val="en-US"/>
              </w:rPr>
            </w:pPr>
            <w:r w:rsidRPr="00B146DA">
              <w:rPr>
                <w:sz w:val="22"/>
                <w:szCs w:val="22"/>
              </w:rPr>
              <w:t>Option 1: RAN4 to further study whether RA for spCell on unlicensed carrier with CCA shall be prioritized over RA for spCell on licensed carrier, once CCA is successful.</w:t>
            </w:r>
          </w:p>
          <w:p w14:paraId="5F831869" w14:textId="262B0C9D" w:rsidR="00B146DA" w:rsidRPr="00B146DA" w:rsidRDefault="00B146DA" w:rsidP="009F297C">
            <w:pPr>
              <w:numPr>
                <w:ilvl w:val="1"/>
                <w:numId w:val="20"/>
              </w:numPr>
              <w:tabs>
                <w:tab w:val="num" w:pos="2160"/>
              </w:tabs>
              <w:spacing w:after="0"/>
              <w:rPr>
                <w:sz w:val="22"/>
                <w:szCs w:val="22"/>
                <w:lang w:val="en-US"/>
              </w:rPr>
            </w:pPr>
            <w:r w:rsidRPr="00B146DA">
              <w:rPr>
                <w:sz w:val="22"/>
                <w:szCs w:val="22"/>
              </w:rPr>
              <w:t xml:space="preserve">Option </w:t>
            </w:r>
            <w:r w:rsidR="009A5DB1">
              <w:rPr>
                <w:sz w:val="22"/>
                <w:szCs w:val="22"/>
              </w:rPr>
              <w:t>2</w:t>
            </w:r>
            <w:r w:rsidRPr="00B146DA">
              <w:rPr>
                <w:sz w:val="22"/>
                <w:szCs w:val="22"/>
              </w:rPr>
              <w:t>: The NR-U scenario is out of scope of this WID, no need to discuss.</w:t>
            </w:r>
          </w:p>
        </w:tc>
      </w:tr>
    </w:tbl>
    <w:p w14:paraId="3EF1C7C2" w14:textId="77777777" w:rsidR="00B146DA" w:rsidRPr="00B146DA" w:rsidRDefault="00B146DA" w:rsidP="005349D3">
      <w:pPr>
        <w:spacing w:after="0"/>
        <w:rPr>
          <w:rFonts w:eastAsia="Times New Roman"/>
          <w:sz w:val="22"/>
          <w:szCs w:val="22"/>
          <w:lang w:val="en-CA" w:eastAsia="ko-KR"/>
        </w:rPr>
      </w:pPr>
    </w:p>
    <w:p w14:paraId="5CD58FE2" w14:textId="68322A67" w:rsidR="00F00F89" w:rsidRDefault="00F00F89" w:rsidP="005349D3">
      <w:pPr>
        <w:spacing w:after="0"/>
        <w:rPr>
          <w:rFonts w:eastAsia="Times New Roman"/>
          <w:sz w:val="22"/>
          <w:szCs w:val="22"/>
          <w:lang w:eastAsia="ko-KR"/>
        </w:rPr>
      </w:pPr>
      <w:r>
        <w:rPr>
          <w:rFonts w:eastAsia="Times New Roman"/>
          <w:sz w:val="22"/>
          <w:szCs w:val="22"/>
          <w:lang w:eastAsia="ko-KR"/>
        </w:rPr>
        <w:t>Our view is that the WID does not exclude NR-U carriers. Hence RRM requirements have to apply also for carriers where CCA is used. Hence we reiterate our proposal:</w:t>
      </w:r>
    </w:p>
    <w:p w14:paraId="6791B31E" w14:textId="77777777" w:rsidR="00F00F89" w:rsidRDefault="00F00F89" w:rsidP="005349D3">
      <w:pPr>
        <w:spacing w:after="0"/>
        <w:rPr>
          <w:rFonts w:eastAsia="Times New Roman"/>
          <w:sz w:val="22"/>
          <w:szCs w:val="22"/>
          <w:lang w:eastAsia="ko-KR"/>
        </w:rPr>
      </w:pPr>
    </w:p>
    <w:p w14:paraId="5F56891B" w14:textId="3F634824" w:rsidR="00F00F89" w:rsidRPr="009A5DB1" w:rsidRDefault="00F00F89" w:rsidP="009A5DB1">
      <w:pPr>
        <w:tabs>
          <w:tab w:val="left" w:pos="993"/>
        </w:tabs>
        <w:spacing w:after="0"/>
        <w:ind w:left="1276" w:hanging="1276"/>
        <w:rPr>
          <w:color w:val="244061" w:themeColor="accent1" w:themeShade="80"/>
          <w:sz w:val="22"/>
          <w:szCs w:val="22"/>
          <w:lang w:val="en-US"/>
        </w:rPr>
      </w:pPr>
      <w:r w:rsidRPr="009A5DB1">
        <w:rPr>
          <w:b/>
          <w:bCs/>
          <w:color w:val="244061" w:themeColor="accent1" w:themeShade="80"/>
          <w:sz w:val="22"/>
          <w:szCs w:val="22"/>
          <w:lang w:val="en-US"/>
        </w:rPr>
        <w:t xml:space="preserve">Proposal </w:t>
      </w:r>
      <w:r w:rsidR="009A5DB1">
        <w:rPr>
          <w:b/>
          <w:bCs/>
          <w:color w:val="244061" w:themeColor="accent1" w:themeShade="80"/>
          <w:sz w:val="22"/>
          <w:szCs w:val="22"/>
          <w:lang w:val="en-US"/>
        </w:rPr>
        <w:t>10</w:t>
      </w:r>
      <w:r w:rsidRPr="009A5DB1">
        <w:rPr>
          <w:b/>
          <w:bCs/>
          <w:color w:val="244061" w:themeColor="accent1" w:themeShade="80"/>
          <w:sz w:val="22"/>
          <w:szCs w:val="22"/>
          <w:lang w:val="en-US"/>
        </w:rPr>
        <w:t xml:space="preserve">: </w:t>
      </w:r>
      <w:r w:rsidR="009A5DB1">
        <w:rPr>
          <w:b/>
          <w:bCs/>
          <w:color w:val="244061" w:themeColor="accent1" w:themeShade="80"/>
          <w:sz w:val="22"/>
          <w:szCs w:val="22"/>
          <w:lang w:val="en-US"/>
        </w:rPr>
        <w:tab/>
      </w:r>
      <w:r w:rsidRPr="009A5DB1">
        <w:rPr>
          <w:color w:val="244061" w:themeColor="accent1" w:themeShade="80"/>
          <w:sz w:val="22"/>
          <w:szCs w:val="22"/>
          <w:lang w:val="en-US"/>
        </w:rPr>
        <w:t>RAN4 to further study whether RA for spCell on unlicensed carrier with CCA shall be prioritized over RA for spCell on licensed carrier, once CCA is successful.</w:t>
      </w:r>
    </w:p>
    <w:p w14:paraId="2DEEFF0C" w14:textId="77777777" w:rsidR="00F00F89" w:rsidRDefault="00F00F89" w:rsidP="005349D3">
      <w:pPr>
        <w:spacing w:after="0"/>
        <w:rPr>
          <w:rFonts w:eastAsia="Times New Roman"/>
          <w:sz w:val="22"/>
          <w:szCs w:val="22"/>
          <w:lang w:eastAsia="ko-KR"/>
        </w:rPr>
      </w:pPr>
    </w:p>
    <w:p w14:paraId="2FD16C62" w14:textId="07FDC804" w:rsidR="00B146DA" w:rsidRDefault="00F00F89" w:rsidP="005349D3">
      <w:pPr>
        <w:spacing w:after="0"/>
        <w:rPr>
          <w:rFonts w:eastAsia="Times New Roman"/>
          <w:sz w:val="22"/>
          <w:szCs w:val="22"/>
          <w:lang w:eastAsia="ko-KR"/>
        </w:rPr>
      </w:pPr>
      <w:r>
        <w:rPr>
          <w:rFonts w:eastAsia="Times New Roman"/>
          <w:sz w:val="22"/>
          <w:szCs w:val="22"/>
          <w:lang w:eastAsia="ko-KR"/>
        </w:rPr>
        <w:t xml:space="preserve"> </w:t>
      </w:r>
    </w:p>
    <w:p w14:paraId="01A48C50" w14:textId="77777777" w:rsidR="00F00F89" w:rsidRDefault="00F00F89" w:rsidP="005349D3">
      <w:pPr>
        <w:spacing w:after="0"/>
        <w:rPr>
          <w:rFonts w:eastAsia="Times New Roman"/>
          <w:sz w:val="22"/>
          <w:szCs w:val="22"/>
          <w:lang w:eastAsia="ko-KR"/>
        </w:rPr>
      </w:pPr>
    </w:p>
    <w:p w14:paraId="11C88035" w14:textId="77777777" w:rsidR="00F00F89" w:rsidRDefault="00F00F89" w:rsidP="005349D3">
      <w:pPr>
        <w:spacing w:after="0"/>
        <w:rPr>
          <w:rFonts w:eastAsia="Times New Roman"/>
          <w:sz w:val="22"/>
          <w:szCs w:val="22"/>
          <w:lang w:eastAsia="ko-KR"/>
        </w:rPr>
      </w:pPr>
    </w:p>
    <w:p w14:paraId="0C1D919B" w14:textId="65679C5B" w:rsidR="00B146DA" w:rsidRPr="00B146DA" w:rsidRDefault="00B146DA" w:rsidP="005349D3">
      <w:pPr>
        <w:spacing w:after="0"/>
        <w:rPr>
          <w:rFonts w:eastAsia="Times New Roman"/>
          <w:sz w:val="22"/>
          <w:szCs w:val="22"/>
          <w:lang w:val="en-CA" w:eastAsia="ko-KR"/>
        </w:rPr>
      </w:pPr>
    </w:p>
    <w:p w14:paraId="52E63FFA" w14:textId="66312964" w:rsidR="00B146DA" w:rsidRPr="00B146DA" w:rsidRDefault="00B146DA" w:rsidP="005349D3">
      <w:pPr>
        <w:spacing w:after="0"/>
        <w:rPr>
          <w:rFonts w:eastAsia="Times New Roman"/>
          <w:sz w:val="22"/>
          <w:szCs w:val="22"/>
          <w:lang w:val="en-US" w:eastAsia="ko-KR"/>
        </w:rPr>
      </w:pPr>
    </w:p>
    <w:p w14:paraId="42D56462" w14:textId="77777777" w:rsidR="00473CC2" w:rsidRPr="00473CC2" w:rsidRDefault="00473CC2" w:rsidP="00473CC2">
      <w:pPr>
        <w:spacing w:after="0"/>
        <w:rPr>
          <w:rFonts w:eastAsia="Times New Roman"/>
          <w:sz w:val="22"/>
          <w:szCs w:val="22"/>
          <w:lang w:eastAsia="ko-KR"/>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53B5BA6E" w:rsidR="00D1502B" w:rsidRDefault="00D1502B" w:rsidP="0010166B">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handover with PSCell. The following proposals are made:</w:t>
      </w:r>
    </w:p>
    <w:p w14:paraId="53A3470C" w14:textId="77777777" w:rsidR="006540C8" w:rsidRPr="009B1097" w:rsidRDefault="006540C8" w:rsidP="006540C8">
      <w:pPr>
        <w:spacing w:after="0"/>
        <w:ind w:left="1276" w:hanging="1276"/>
        <w:rPr>
          <w:color w:val="1F497D" w:themeColor="text2"/>
          <w:sz w:val="22"/>
          <w:szCs w:val="22"/>
          <w:lang w:val="en-US"/>
        </w:rPr>
      </w:pPr>
      <w:r w:rsidRPr="009B1097">
        <w:rPr>
          <w:b/>
          <w:bCs/>
          <w:color w:val="1F497D" w:themeColor="text2"/>
          <w:sz w:val="22"/>
          <w:szCs w:val="22"/>
          <w:lang w:val="en-US"/>
        </w:rPr>
        <w:t>Proposal 1:</w:t>
      </w:r>
      <w:r w:rsidRPr="009B1097">
        <w:rPr>
          <w:color w:val="1F497D" w:themeColor="text2"/>
          <w:sz w:val="22"/>
          <w:szCs w:val="22"/>
          <w:lang w:val="en-US"/>
        </w:rPr>
        <w:t xml:space="preserve"> </w:t>
      </w:r>
      <w:r w:rsidRPr="009B1097">
        <w:rPr>
          <w:color w:val="1F497D" w:themeColor="text2"/>
          <w:sz w:val="22"/>
          <w:szCs w:val="22"/>
          <w:lang w:val="en-US"/>
        </w:rPr>
        <w:tab/>
        <w:t>As a starting point, RRM requirements are defined for the following handover scenarios:</w:t>
      </w:r>
    </w:p>
    <w:p w14:paraId="39E973E6" w14:textId="77777777" w:rsidR="006540C8" w:rsidRPr="009B1097" w:rsidRDefault="006540C8" w:rsidP="006540C8">
      <w:pPr>
        <w:pStyle w:val="ListParagraph"/>
        <w:numPr>
          <w:ilvl w:val="0"/>
          <w:numId w:val="21"/>
        </w:numPr>
        <w:ind w:left="1701" w:hanging="283"/>
        <w:rPr>
          <w:color w:val="1F497D" w:themeColor="text2"/>
          <w:sz w:val="22"/>
          <w:szCs w:val="22"/>
          <w:lang w:val="en-US"/>
        </w:rPr>
      </w:pPr>
      <w:r w:rsidRPr="009B1097">
        <w:rPr>
          <w:color w:val="1F497D" w:themeColor="text2"/>
          <w:sz w:val="22"/>
          <w:szCs w:val="22"/>
        </w:rPr>
        <w:t>from NR SA to EN-DC</w:t>
      </w:r>
    </w:p>
    <w:p w14:paraId="4C0FFE8B" w14:textId="77777777" w:rsidR="006540C8" w:rsidRPr="009B1097" w:rsidRDefault="006540C8" w:rsidP="006540C8">
      <w:pPr>
        <w:pStyle w:val="ListParagraph"/>
        <w:numPr>
          <w:ilvl w:val="0"/>
          <w:numId w:val="21"/>
        </w:numPr>
        <w:ind w:left="1701" w:hanging="283"/>
        <w:rPr>
          <w:color w:val="1F497D" w:themeColor="text2"/>
          <w:sz w:val="22"/>
          <w:szCs w:val="22"/>
          <w:lang w:val="en-US"/>
        </w:rPr>
      </w:pPr>
      <w:r w:rsidRPr="009B1097">
        <w:rPr>
          <w:color w:val="1F497D" w:themeColor="text2"/>
          <w:sz w:val="22"/>
          <w:szCs w:val="22"/>
        </w:rPr>
        <w:t>from EN-DC to EN-DC</w:t>
      </w:r>
    </w:p>
    <w:p w14:paraId="1CA4F8FC" w14:textId="77777777" w:rsidR="006540C8" w:rsidRPr="009B1097" w:rsidRDefault="006540C8" w:rsidP="006540C8">
      <w:pPr>
        <w:pStyle w:val="ListParagraph"/>
        <w:numPr>
          <w:ilvl w:val="0"/>
          <w:numId w:val="21"/>
        </w:numPr>
        <w:ind w:left="1701" w:hanging="283"/>
        <w:rPr>
          <w:color w:val="1F497D" w:themeColor="text2"/>
          <w:sz w:val="22"/>
          <w:szCs w:val="22"/>
          <w:lang w:val="en-US"/>
        </w:rPr>
      </w:pPr>
      <w:r w:rsidRPr="009B1097">
        <w:rPr>
          <w:color w:val="1F497D" w:themeColor="text2"/>
          <w:sz w:val="22"/>
          <w:szCs w:val="22"/>
        </w:rPr>
        <w:t>from NE-DC to NE-DC</w:t>
      </w:r>
    </w:p>
    <w:p w14:paraId="7FF090E4" w14:textId="77777777" w:rsidR="006540C8" w:rsidRPr="009B1097" w:rsidRDefault="006540C8" w:rsidP="006540C8">
      <w:pPr>
        <w:pStyle w:val="ListParagraph"/>
        <w:numPr>
          <w:ilvl w:val="0"/>
          <w:numId w:val="21"/>
        </w:numPr>
        <w:ind w:left="1701" w:hanging="283"/>
        <w:rPr>
          <w:sz w:val="22"/>
          <w:szCs w:val="22"/>
          <w:lang w:val="en-US"/>
        </w:rPr>
      </w:pPr>
      <w:r w:rsidRPr="009B1097">
        <w:rPr>
          <w:color w:val="1F497D" w:themeColor="text2"/>
          <w:sz w:val="22"/>
          <w:szCs w:val="22"/>
        </w:rPr>
        <w:t>from NR-DC to NR-DC</w:t>
      </w:r>
    </w:p>
    <w:p w14:paraId="6FFA6D01" w14:textId="77777777" w:rsidR="006540C8" w:rsidRPr="009B1097" w:rsidRDefault="006540C8" w:rsidP="006540C8">
      <w:pPr>
        <w:spacing w:after="0"/>
        <w:ind w:left="1276" w:hanging="1276"/>
        <w:rPr>
          <w:rFonts w:eastAsia="Times New Roman"/>
          <w:color w:val="1F497D" w:themeColor="text2"/>
          <w:sz w:val="22"/>
          <w:szCs w:val="22"/>
          <w:lang w:eastAsia="ko-KR"/>
        </w:rPr>
      </w:pPr>
      <w:r w:rsidRPr="009B1097">
        <w:rPr>
          <w:rFonts w:eastAsia="Times New Roman"/>
          <w:b/>
          <w:bCs/>
          <w:color w:val="1F497D" w:themeColor="text2"/>
          <w:sz w:val="22"/>
          <w:szCs w:val="22"/>
          <w:lang w:eastAsia="ko-KR"/>
        </w:rPr>
        <w:t>Proposal 2:</w:t>
      </w:r>
      <w:r w:rsidRPr="009B1097">
        <w:rPr>
          <w:rFonts w:eastAsia="Times New Roman"/>
          <w:color w:val="1F497D" w:themeColor="text2"/>
          <w:sz w:val="22"/>
          <w:szCs w:val="22"/>
          <w:lang w:eastAsia="ko-KR"/>
        </w:rPr>
        <w:t xml:space="preserve"> </w:t>
      </w:r>
      <w:r w:rsidRPr="009B1097">
        <w:rPr>
          <w:rFonts w:eastAsia="Times New Roman"/>
          <w:color w:val="1F497D" w:themeColor="text2"/>
          <w:sz w:val="22"/>
          <w:szCs w:val="22"/>
          <w:lang w:eastAsia="ko-KR"/>
        </w:rPr>
        <w:tab/>
        <w:t>As a starting point, RRM requirements are defined for the following NR-DC and NE-DC handover scenarios.</w:t>
      </w:r>
    </w:p>
    <w:p w14:paraId="7534BF90" w14:textId="77777777" w:rsidR="006540C8" w:rsidRPr="009B1097" w:rsidRDefault="006540C8" w:rsidP="006540C8">
      <w:pPr>
        <w:pStyle w:val="ListParagraph"/>
        <w:numPr>
          <w:ilvl w:val="0"/>
          <w:numId w:val="27"/>
        </w:numPr>
        <w:ind w:left="1701" w:hanging="283"/>
        <w:rPr>
          <w:rFonts w:eastAsia="Times New Roman"/>
          <w:color w:val="1F497D" w:themeColor="text2"/>
          <w:sz w:val="22"/>
          <w:szCs w:val="22"/>
          <w:lang w:eastAsia="ko-KR"/>
        </w:rPr>
      </w:pPr>
      <w:r w:rsidRPr="009B1097">
        <w:rPr>
          <w:rFonts w:eastAsia="Times New Roman"/>
          <w:color w:val="1F497D" w:themeColor="text2"/>
          <w:sz w:val="22"/>
          <w:szCs w:val="22"/>
          <w:lang w:val="en-US" w:eastAsia="ko-KR"/>
        </w:rPr>
        <w:t>FR1+FR2 NR-DC to NR-DC</w:t>
      </w:r>
    </w:p>
    <w:p w14:paraId="03A5EF6D" w14:textId="77777777" w:rsidR="006540C8" w:rsidRPr="009B1097" w:rsidRDefault="006540C8" w:rsidP="006540C8">
      <w:pPr>
        <w:pStyle w:val="ListParagraph"/>
        <w:numPr>
          <w:ilvl w:val="0"/>
          <w:numId w:val="27"/>
        </w:numPr>
        <w:ind w:left="1701" w:hanging="283"/>
        <w:rPr>
          <w:rFonts w:eastAsia="Times New Roman"/>
          <w:color w:val="1F497D" w:themeColor="text2"/>
          <w:sz w:val="22"/>
          <w:szCs w:val="22"/>
          <w:lang w:eastAsia="ko-KR"/>
        </w:rPr>
      </w:pPr>
      <w:r w:rsidRPr="009B1097">
        <w:rPr>
          <w:rFonts w:eastAsia="Times New Roman"/>
          <w:color w:val="1F497D" w:themeColor="text2"/>
          <w:sz w:val="22"/>
          <w:szCs w:val="22"/>
          <w:lang w:val="en-US" w:eastAsia="ko-KR"/>
        </w:rPr>
        <w:t>FR1+FR1 NR-DC to NR-DC</w:t>
      </w:r>
    </w:p>
    <w:p w14:paraId="1E738D1B" w14:textId="0476E0D0" w:rsidR="00A255C4" w:rsidRPr="006540C8" w:rsidRDefault="006540C8" w:rsidP="006540C8">
      <w:pPr>
        <w:pStyle w:val="ListParagraph"/>
        <w:numPr>
          <w:ilvl w:val="0"/>
          <w:numId w:val="27"/>
        </w:numPr>
        <w:ind w:left="1701" w:hanging="283"/>
        <w:rPr>
          <w:rFonts w:eastAsia="Times New Roman"/>
          <w:color w:val="1F497D" w:themeColor="text2"/>
          <w:sz w:val="22"/>
          <w:szCs w:val="22"/>
          <w:lang w:eastAsia="ko-KR"/>
        </w:rPr>
      </w:pPr>
      <w:r w:rsidRPr="009B1097">
        <w:rPr>
          <w:rFonts w:eastAsia="Times New Roman"/>
          <w:color w:val="1F497D" w:themeColor="text2"/>
          <w:sz w:val="22"/>
          <w:szCs w:val="22"/>
          <w:lang w:val="en-US" w:eastAsia="ko-KR"/>
        </w:rPr>
        <w:t>FR1+LTE NE-DC to NE-DC</w:t>
      </w:r>
    </w:p>
    <w:p w14:paraId="301A5D0F" w14:textId="77777777" w:rsidR="006540C8" w:rsidRPr="007A5740" w:rsidRDefault="006540C8" w:rsidP="006540C8">
      <w:pPr>
        <w:ind w:left="1276" w:hanging="1276"/>
        <w:rPr>
          <w:rFonts w:eastAsia="Times New Roman"/>
          <w:b/>
          <w:bCs/>
          <w:color w:val="1F497D" w:themeColor="text2"/>
          <w:sz w:val="22"/>
          <w:szCs w:val="22"/>
          <w:lang w:eastAsia="ko-KR"/>
        </w:rPr>
      </w:pPr>
      <w:r w:rsidRPr="009B1097">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3</w:t>
      </w:r>
      <w:r w:rsidRPr="009B1097">
        <w:rPr>
          <w:rFonts w:eastAsia="Times New Roman"/>
          <w:b/>
          <w:bCs/>
          <w:color w:val="1F497D" w:themeColor="text2"/>
          <w:sz w:val="22"/>
          <w:szCs w:val="22"/>
          <w:lang w:eastAsia="ko-KR"/>
        </w:rPr>
        <w:t>:</w:t>
      </w:r>
      <w:r w:rsidRPr="007A5740">
        <w:rPr>
          <w:rFonts w:eastAsia="Times New Roman"/>
          <w:b/>
          <w:bCs/>
          <w:color w:val="1F497D" w:themeColor="text2"/>
          <w:sz w:val="22"/>
          <w:szCs w:val="22"/>
          <w:lang w:eastAsia="ko-KR"/>
        </w:rPr>
        <w:t xml:space="preserve"> </w:t>
      </w:r>
      <w:r w:rsidRPr="007A5740">
        <w:rPr>
          <w:rFonts w:eastAsia="Times New Roman"/>
          <w:b/>
          <w:bCs/>
          <w:color w:val="1F497D" w:themeColor="text2"/>
          <w:sz w:val="22"/>
          <w:szCs w:val="22"/>
          <w:lang w:eastAsia="ko-KR"/>
        </w:rPr>
        <w:tab/>
      </w:r>
      <w:r>
        <w:rPr>
          <w:rFonts w:eastAsia="Times New Roman"/>
          <w:color w:val="1F497D" w:themeColor="text2"/>
          <w:sz w:val="22"/>
          <w:szCs w:val="22"/>
          <w:lang w:eastAsia="ko-KR"/>
        </w:rPr>
        <w:t>RAN4 shall wait for LS reply from RAN2/RAN3 on whether RA can be carried out in parallel, before further discussing the detailed timeline and associated delay requirements.</w:t>
      </w:r>
    </w:p>
    <w:p w14:paraId="637D60E7" w14:textId="77777777" w:rsidR="006540C8" w:rsidRDefault="006540C8" w:rsidP="006540C8">
      <w:pPr>
        <w:ind w:left="1276" w:hanging="1276"/>
        <w:rPr>
          <w:rFonts w:eastAsia="Times New Roman"/>
          <w:color w:val="1F497D" w:themeColor="text2"/>
          <w:sz w:val="22"/>
          <w:szCs w:val="22"/>
          <w:lang w:eastAsia="ko-KR"/>
        </w:rPr>
      </w:pPr>
      <w:r w:rsidRPr="00A4783B">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4</w:t>
      </w:r>
      <w:r w:rsidRPr="00A4783B">
        <w:rPr>
          <w:rFonts w:eastAsia="Times New Roman"/>
          <w:b/>
          <w:bCs/>
          <w:color w:val="1F497D" w:themeColor="text2"/>
          <w:sz w:val="22"/>
          <w:szCs w:val="22"/>
          <w:lang w:eastAsia="ko-KR"/>
        </w:rPr>
        <w:t>:</w:t>
      </w:r>
      <w:r w:rsidRPr="00A4783B">
        <w:rPr>
          <w:rFonts w:eastAsia="Times New Roman"/>
          <w:color w:val="1F497D" w:themeColor="text2"/>
          <w:sz w:val="22"/>
          <w:szCs w:val="22"/>
          <w:lang w:eastAsia="ko-KR"/>
        </w:rPr>
        <w:t xml:space="preserve"> </w:t>
      </w:r>
      <w:r w:rsidRPr="00A4783B">
        <w:rPr>
          <w:rFonts w:eastAsia="Times New Roman"/>
          <w:color w:val="1F497D" w:themeColor="text2"/>
          <w:sz w:val="22"/>
          <w:szCs w:val="22"/>
          <w:lang w:eastAsia="ko-KR"/>
        </w:rPr>
        <w:tab/>
        <w:t>The delay requirement for HO with PSCell shall be specified separately for PCell and PSCell.</w:t>
      </w:r>
      <w:r>
        <w:rPr>
          <w:rFonts w:eastAsia="Times New Roman"/>
          <w:color w:val="1F497D" w:themeColor="text2"/>
          <w:sz w:val="22"/>
          <w:szCs w:val="22"/>
          <w:lang w:eastAsia="ko-KR"/>
        </w:rPr>
        <w:t xml:space="preserve"> </w:t>
      </w:r>
    </w:p>
    <w:p w14:paraId="75C011E7" w14:textId="77777777" w:rsidR="006540C8" w:rsidRDefault="006540C8" w:rsidP="006540C8">
      <w:pPr>
        <w:ind w:left="1276" w:hanging="1276"/>
        <w:rPr>
          <w:rFonts w:eastAsia="Times New Roman"/>
          <w:b/>
          <w:bCs/>
          <w:color w:val="1F497D" w:themeColor="text2"/>
          <w:sz w:val="22"/>
          <w:szCs w:val="22"/>
          <w:lang w:eastAsia="ko-KR"/>
        </w:rPr>
      </w:pPr>
      <w:r w:rsidRPr="00F453FA">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5</w:t>
      </w:r>
      <w:r w:rsidRPr="00F453FA">
        <w:rPr>
          <w:rFonts w:eastAsia="Times New Roman"/>
          <w:b/>
          <w:bCs/>
          <w:color w:val="1F497D" w:themeColor="text2"/>
          <w:sz w:val="22"/>
          <w:szCs w:val="22"/>
          <w:lang w:eastAsia="ko-KR"/>
        </w:rPr>
        <w:t xml:space="preserve">: </w:t>
      </w:r>
      <w:r>
        <w:rPr>
          <w:rFonts w:eastAsia="Times New Roman"/>
          <w:b/>
          <w:bCs/>
          <w:color w:val="1F497D" w:themeColor="text2"/>
          <w:sz w:val="22"/>
          <w:szCs w:val="22"/>
          <w:lang w:eastAsia="ko-KR"/>
        </w:rPr>
        <w:tab/>
      </w:r>
      <w:r w:rsidRPr="00F453FA">
        <w:rPr>
          <w:rFonts w:eastAsia="Times New Roman"/>
          <w:color w:val="1F497D" w:themeColor="text2"/>
          <w:sz w:val="22"/>
          <w:szCs w:val="22"/>
          <w:lang w:eastAsia="ko-KR"/>
        </w:rPr>
        <w:t>HO with PSCell delay requirements shall allow UE to carry out fine time tracking (contributing with T∆ in the time line) regardless of whether source and target PSCell is the same cell.</w:t>
      </w:r>
      <w:r w:rsidRPr="00F453FA">
        <w:rPr>
          <w:rFonts w:eastAsia="Times New Roman"/>
          <w:b/>
          <w:bCs/>
          <w:color w:val="1F497D" w:themeColor="text2"/>
          <w:sz w:val="22"/>
          <w:szCs w:val="22"/>
          <w:lang w:eastAsia="ko-KR"/>
        </w:rPr>
        <w:t xml:space="preserve">  </w:t>
      </w:r>
    </w:p>
    <w:p w14:paraId="6DDF3F4E" w14:textId="77777777" w:rsidR="006540C8" w:rsidRPr="008232C6" w:rsidRDefault="006540C8" w:rsidP="006540C8">
      <w:pPr>
        <w:spacing w:before="240" w:after="0"/>
        <w:ind w:left="1276" w:hanging="1276"/>
        <w:rPr>
          <w:rFonts w:eastAsia="Times New Roman"/>
          <w:color w:val="1F497D" w:themeColor="text2"/>
          <w:sz w:val="22"/>
          <w:szCs w:val="22"/>
          <w:lang w:val="en-US" w:eastAsia="ko-KR"/>
        </w:rPr>
      </w:pPr>
      <w:r w:rsidRPr="008232C6">
        <w:rPr>
          <w:rFonts w:eastAsia="Times New Roman"/>
          <w:b/>
          <w:bCs/>
          <w:color w:val="1F497D" w:themeColor="text2"/>
          <w:sz w:val="22"/>
          <w:szCs w:val="22"/>
          <w:lang w:val="en-US" w:eastAsia="ko-KR"/>
        </w:rPr>
        <w:t>Proposal 6:</w:t>
      </w:r>
      <w:r w:rsidRPr="008232C6">
        <w:rPr>
          <w:rFonts w:eastAsia="Times New Roman"/>
          <w:color w:val="1F497D" w:themeColor="text2"/>
          <w:sz w:val="22"/>
          <w:szCs w:val="22"/>
          <w:lang w:val="en-US" w:eastAsia="ko-KR"/>
        </w:rPr>
        <w:t xml:space="preserve">  </w:t>
      </w:r>
      <w:r w:rsidRPr="008232C6">
        <w:rPr>
          <w:rFonts w:eastAsia="Times New Roman"/>
          <w:color w:val="1F497D" w:themeColor="text2"/>
          <w:sz w:val="22"/>
          <w:szCs w:val="22"/>
          <w:lang w:val="en-US" w:eastAsia="ko-KR"/>
        </w:rPr>
        <w:tab/>
        <w:t>For software processing for PSCell, the following values are to be used.</w:t>
      </w:r>
    </w:p>
    <w:p w14:paraId="288C9543" w14:textId="77777777" w:rsidR="006540C8" w:rsidRPr="008232C6" w:rsidRDefault="006540C8" w:rsidP="006540C8">
      <w:pPr>
        <w:pStyle w:val="ListParagraph"/>
        <w:numPr>
          <w:ilvl w:val="0"/>
          <w:numId w:val="28"/>
        </w:numPr>
        <w:spacing w:after="0"/>
        <w:ind w:left="1701" w:hanging="283"/>
        <w:rPr>
          <w:rFonts w:eastAsia="Times New Roman"/>
          <w:color w:val="1F497D" w:themeColor="text2"/>
          <w:sz w:val="22"/>
          <w:szCs w:val="22"/>
          <w:lang w:val="en-US" w:eastAsia="ko-KR"/>
        </w:rPr>
      </w:pPr>
      <w:r w:rsidRPr="008232C6">
        <w:rPr>
          <w:rFonts w:eastAsia="Times New Roman"/>
          <w:color w:val="1F497D" w:themeColor="text2"/>
          <w:sz w:val="22"/>
          <w:szCs w:val="22"/>
          <w:lang w:val="en-US" w:eastAsia="ko-KR"/>
        </w:rPr>
        <w:t>0ms, when source and target PSCells are the same same NR or LTE cell,</w:t>
      </w:r>
    </w:p>
    <w:p w14:paraId="344703FB" w14:textId="77777777" w:rsidR="006540C8" w:rsidRPr="008232C6" w:rsidRDefault="006540C8" w:rsidP="006540C8">
      <w:pPr>
        <w:pStyle w:val="ListParagraph"/>
        <w:numPr>
          <w:ilvl w:val="0"/>
          <w:numId w:val="28"/>
        </w:numPr>
        <w:spacing w:before="240"/>
        <w:ind w:left="1701" w:hanging="283"/>
        <w:rPr>
          <w:rFonts w:eastAsia="Times New Roman"/>
          <w:color w:val="1F497D" w:themeColor="text2"/>
          <w:sz w:val="22"/>
          <w:szCs w:val="22"/>
          <w:lang w:val="en-US" w:eastAsia="ko-KR"/>
        </w:rPr>
      </w:pPr>
      <w:r w:rsidRPr="008232C6">
        <w:rPr>
          <w:rFonts w:eastAsia="Times New Roman"/>
          <w:color w:val="1F497D" w:themeColor="text2"/>
          <w:sz w:val="22"/>
          <w:szCs w:val="22"/>
          <w:lang w:val="en-US" w:eastAsia="ko-KR"/>
        </w:rPr>
        <w:t>20ms, when source and target PSCells are different NR cells in same FR,</w:t>
      </w:r>
    </w:p>
    <w:p w14:paraId="23708974" w14:textId="77777777" w:rsidR="006540C8" w:rsidRPr="008232C6" w:rsidRDefault="006540C8" w:rsidP="006540C8">
      <w:pPr>
        <w:pStyle w:val="ListParagraph"/>
        <w:numPr>
          <w:ilvl w:val="0"/>
          <w:numId w:val="28"/>
        </w:numPr>
        <w:spacing w:before="240"/>
        <w:ind w:left="1701" w:hanging="283"/>
        <w:rPr>
          <w:rFonts w:eastAsia="Times New Roman"/>
          <w:color w:val="1F497D" w:themeColor="text2"/>
          <w:sz w:val="22"/>
          <w:szCs w:val="22"/>
          <w:lang w:val="en-US" w:eastAsia="ko-KR"/>
        </w:rPr>
      </w:pPr>
      <w:r w:rsidRPr="008232C6">
        <w:rPr>
          <w:rFonts w:eastAsia="Times New Roman"/>
          <w:color w:val="1F497D" w:themeColor="text2"/>
          <w:sz w:val="22"/>
          <w:szCs w:val="22"/>
          <w:lang w:val="en-US" w:eastAsia="ko-KR"/>
        </w:rPr>
        <w:t>40ms, when source and target PSCells are different NR cells in different FRs,</w:t>
      </w:r>
    </w:p>
    <w:p w14:paraId="2F55F5BE" w14:textId="77777777" w:rsidR="006540C8" w:rsidRDefault="006540C8" w:rsidP="006540C8">
      <w:pPr>
        <w:pStyle w:val="ListParagraph"/>
        <w:numPr>
          <w:ilvl w:val="0"/>
          <w:numId w:val="28"/>
        </w:numPr>
        <w:spacing w:before="240"/>
        <w:ind w:left="1701" w:hanging="283"/>
        <w:rPr>
          <w:rFonts w:eastAsia="Times New Roman"/>
          <w:color w:val="1F497D" w:themeColor="text2"/>
          <w:sz w:val="22"/>
          <w:szCs w:val="22"/>
          <w:lang w:val="en-US" w:eastAsia="ko-KR"/>
        </w:rPr>
      </w:pPr>
      <w:r w:rsidRPr="008232C6">
        <w:rPr>
          <w:rFonts w:eastAsia="Times New Roman"/>
          <w:color w:val="1F497D" w:themeColor="text2"/>
          <w:sz w:val="22"/>
          <w:szCs w:val="22"/>
          <w:lang w:val="en-US" w:eastAsia="ko-KR"/>
        </w:rPr>
        <w:t>[40ms], when there is no source PSCell i.e. when it is a matter of PSCell addition.</w:t>
      </w:r>
    </w:p>
    <w:p w14:paraId="63DEA3F3" w14:textId="77777777" w:rsidR="006540C8" w:rsidRDefault="006540C8" w:rsidP="006540C8">
      <w:pPr>
        <w:spacing w:before="240" w:after="0"/>
        <w:ind w:left="1276" w:hanging="1276"/>
        <w:rPr>
          <w:rFonts w:eastAsia="Times New Roman"/>
          <w:color w:val="1F497D" w:themeColor="text2"/>
          <w:sz w:val="22"/>
          <w:szCs w:val="22"/>
          <w:lang w:val="en-US" w:eastAsia="ko-KR"/>
        </w:rPr>
      </w:pPr>
      <w:r w:rsidRPr="008B24CA">
        <w:rPr>
          <w:rFonts w:eastAsia="Times New Roman"/>
          <w:b/>
          <w:bCs/>
          <w:color w:val="1F497D" w:themeColor="text2"/>
          <w:sz w:val="22"/>
          <w:szCs w:val="22"/>
          <w:lang w:val="en-US" w:eastAsia="ko-KR"/>
        </w:rPr>
        <w:t>Proposal 7:</w:t>
      </w:r>
      <w:r w:rsidRPr="008B24CA">
        <w:rPr>
          <w:rFonts w:eastAsia="Times New Roman"/>
          <w:color w:val="1F497D" w:themeColor="text2"/>
          <w:sz w:val="22"/>
          <w:szCs w:val="22"/>
          <w:lang w:val="en-US" w:eastAsia="ko-KR"/>
        </w:rPr>
        <w:t xml:space="preserve"> </w:t>
      </w:r>
      <w:r>
        <w:rPr>
          <w:rFonts w:eastAsia="Times New Roman"/>
          <w:color w:val="1F497D" w:themeColor="text2"/>
          <w:sz w:val="22"/>
          <w:szCs w:val="22"/>
          <w:lang w:val="en-US" w:eastAsia="ko-KR"/>
        </w:rPr>
        <w:tab/>
      </w:r>
      <w:r w:rsidRPr="008B24CA">
        <w:rPr>
          <w:rFonts w:eastAsia="Times New Roman"/>
          <w:color w:val="1F497D" w:themeColor="text2"/>
          <w:sz w:val="22"/>
          <w:szCs w:val="22"/>
          <w:lang w:val="en-US" w:eastAsia="ko-KR"/>
        </w:rPr>
        <w:t>RAN4 shall assume that UE can be scheduled on PCC after RA towards PCell has been completed, even if RA towards PSCell has not been completed.</w:t>
      </w:r>
    </w:p>
    <w:p w14:paraId="3D9DA563" w14:textId="22EEAE40" w:rsidR="006540C8" w:rsidRDefault="006540C8" w:rsidP="006540C8">
      <w:pPr>
        <w:rPr>
          <w:rFonts w:eastAsia="Times New Roman"/>
          <w:color w:val="1F497D" w:themeColor="text2"/>
          <w:sz w:val="22"/>
          <w:szCs w:val="22"/>
          <w:lang w:val="en-US" w:eastAsia="ko-KR"/>
        </w:rPr>
      </w:pPr>
    </w:p>
    <w:p w14:paraId="36F7B2CC" w14:textId="3BB14898" w:rsidR="006540C8" w:rsidRDefault="006540C8" w:rsidP="006540C8">
      <w:pPr>
        <w:tabs>
          <w:tab w:val="left" w:pos="993"/>
        </w:tabs>
        <w:spacing w:after="0"/>
        <w:ind w:left="1276" w:hanging="1276"/>
        <w:rPr>
          <w:color w:val="244061" w:themeColor="accent1" w:themeShade="80"/>
          <w:sz w:val="22"/>
          <w:szCs w:val="22"/>
        </w:rPr>
      </w:pPr>
      <w:r w:rsidRPr="008B24CA">
        <w:rPr>
          <w:b/>
          <w:bCs/>
          <w:color w:val="244061" w:themeColor="accent1" w:themeShade="80"/>
          <w:sz w:val="22"/>
          <w:szCs w:val="22"/>
          <w:lang w:val="en-US"/>
        </w:rPr>
        <w:t xml:space="preserve">Proposal </w:t>
      </w:r>
      <w:r>
        <w:rPr>
          <w:b/>
          <w:bCs/>
          <w:color w:val="244061" w:themeColor="accent1" w:themeShade="80"/>
          <w:sz w:val="22"/>
          <w:szCs w:val="22"/>
          <w:lang w:val="en-US"/>
        </w:rPr>
        <w:t>8</w:t>
      </w:r>
      <w:r w:rsidRPr="008B24CA">
        <w:rPr>
          <w:b/>
          <w:bCs/>
          <w:color w:val="244061" w:themeColor="accent1" w:themeShade="80"/>
          <w:sz w:val="22"/>
          <w:szCs w:val="22"/>
          <w:lang w:val="en-US"/>
        </w:rPr>
        <w:t xml:space="preserve">: </w:t>
      </w:r>
      <w:r>
        <w:rPr>
          <w:b/>
          <w:bCs/>
          <w:color w:val="244061" w:themeColor="accent1" w:themeShade="80"/>
          <w:sz w:val="22"/>
          <w:szCs w:val="22"/>
          <w:lang w:val="en-US"/>
        </w:rPr>
        <w:tab/>
      </w:r>
      <w:r w:rsidRPr="008B24CA">
        <w:rPr>
          <w:color w:val="244061" w:themeColor="accent1" w:themeShade="80"/>
          <w:sz w:val="22"/>
          <w:szCs w:val="22"/>
        </w:rPr>
        <w:t xml:space="preserve">Interruption in legacy handover delay requirement can be applied for PCell. No interruption is defined </w:t>
      </w:r>
      <w:r>
        <w:rPr>
          <w:color w:val="244061" w:themeColor="accent1" w:themeShade="80"/>
          <w:sz w:val="22"/>
          <w:szCs w:val="22"/>
        </w:rPr>
        <w:t>for</w:t>
      </w:r>
      <w:r w:rsidRPr="008B24CA">
        <w:rPr>
          <w:color w:val="244061" w:themeColor="accent1" w:themeShade="80"/>
          <w:sz w:val="22"/>
          <w:szCs w:val="22"/>
        </w:rPr>
        <w:t xml:space="preserve"> PSCell.</w:t>
      </w:r>
    </w:p>
    <w:p w14:paraId="1B3AD4AD" w14:textId="77777777" w:rsidR="006540C8" w:rsidRPr="008B24CA" w:rsidRDefault="006540C8" w:rsidP="006540C8">
      <w:pPr>
        <w:tabs>
          <w:tab w:val="left" w:pos="993"/>
        </w:tabs>
        <w:spacing w:after="0"/>
        <w:ind w:left="1276" w:hanging="1276"/>
        <w:rPr>
          <w:b/>
          <w:bCs/>
          <w:color w:val="244061" w:themeColor="accent1" w:themeShade="80"/>
          <w:sz w:val="22"/>
          <w:szCs w:val="22"/>
          <w:lang w:val="en-US"/>
        </w:rPr>
      </w:pPr>
    </w:p>
    <w:p w14:paraId="02B2C79E" w14:textId="77777777" w:rsidR="006540C8" w:rsidRPr="008B24CA" w:rsidRDefault="006540C8" w:rsidP="006540C8">
      <w:pPr>
        <w:tabs>
          <w:tab w:val="left" w:pos="993"/>
        </w:tabs>
        <w:spacing w:after="0"/>
        <w:ind w:left="1276" w:hanging="1276"/>
        <w:rPr>
          <w:color w:val="244061" w:themeColor="accent1" w:themeShade="80"/>
          <w:sz w:val="22"/>
          <w:szCs w:val="22"/>
          <w:lang w:val="en-US"/>
        </w:rPr>
      </w:pPr>
      <w:r w:rsidRPr="008B24CA">
        <w:rPr>
          <w:b/>
          <w:bCs/>
          <w:color w:val="244061" w:themeColor="accent1" w:themeShade="80"/>
          <w:sz w:val="22"/>
          <w:szCs w:val="22"/>
          <w:lang w:val="en-US"/>
        </w:rPr>
        <w:t xml:space="preserve">Proposal </w:t>
      </w:r>
      <w:r>
        <w:rPr>
          <w:b/>
          <w:bCs/>
          <w:color w:val="244061" w:themeColor="accent1" w:themeShade="80"/>
          <w:sz w:val="22"/>
          <w:szCs w:val="22"/>
          <w:lang w:val="en-US"/>
        </w:rPr>
        <w:t>9</w:t>
      </w:r>
      <w:r w:rsidRPr="008B24CA">
        <w:rPr>
          <w:b/>
          <w:bCs/>
          <w:color w:val="244061" w:themeColor="accent1" w:themeShade="80"/>
          <w:sz w:val="22"/>
          <w:szCs w:val="22"/>
          <w:lang w:val="en-US"/>
        </w:rPr>
        <w:t>:</w:t>
      </w:r>
      <w:r w:rsidRPr="008B24CA">
        <w:rPr>
          <w:color w:val="244061" w:themeColor="accent1" w:themeShade="80"/>
          <w:sz w:val="22"/>
          <w:szCs w:val="22"/>
          <w:lang w:val="en-US"/>
        </w:rPr>
        <w:t xml:space="preserve"> </w:t>
      </w:r>
      <w:r w:rsidRPr="008B24CA">
        <w:rPr>
          <w:color w:val="244061" w:themeColor="accent1" w:themeShade="80"/>
          <w:sz w:val="22"/>
          <w:szCs w:val="22"/>
          <w:lang w:val="en-US"/>
        </w:rPr>
        <w:tab/>
        <w:t xml:space="preserve">RAN4 </w:t>
      </w:r>
      <w:r>
        <w:rPr>
          <w:color w:val="244061" w:themeColor="accent1" w:themeShade="80"/>
          <w:sz w:val="22"/>
          <w:szCs w:val="22"/>
          <w:lang w:val="en-US"/>
        </w:rPr>
        <w:t>shall define delay requirements for HO with PSCell for both</w:t>
      </w:r>
      <w:r w:rsidRPr="008B24CA">
        <w:rPr>
          <w:color w:val="244061" w:themeColor="accent1" w:themeShade="80"/>
          <w:sz w:val="22"/>
          <w:szCs w:val="22"/>
          <w:lang w:val="en-US"/>
        </w:rPr>
        <w:t xml:space="preserve"> 2-step and 4-step RA. Impact on delay requirements depends on timeline with respect to parallel processing of RA. </w:t>
      </w:r>
    </w:p>
    <w:p w14:paraId="29E73F7A" w14:textId="77777777" w:rsidR="006540C8" w:rsidRDefault="006540C8" w:rsidP="006540C8">
      <w:pPr>
        <w:spacing w:after="0"/>
        <w:rPr>
          <w:rFonts w:eastAsia="Times New Roman"/>
          <w:sz w:val="22"/>
          <w:szCs w:val="22"/>
          <w:lang w:eastAsia="ko-KR"/>
        </w:rPr>
      </w:pPr>
    </w:p>
    <w:p w14:paraId="277AF7F9" w14:textId="77777777" w:rsidR="006540C8" w:rsidRPr="009A5DB1" w:rsidRDefault="006540C8" w:rsidP="006540C8">
      <w:pPr>
        <w:tabs>
          <w:tab w:val="left" w:pos="993"/>
        </w:tabs>
        <w:spacing w:after="0"/>
        <w:ind w:left="1276" w:hanging="1276"/>
        <w:rPr>
          <w:color w:val="244061" w:themeColor="accent1" w:themeShade="80"/>
          <w:sz w:val="22"/>
          <w:szCs w:val="22"/>
          <w:lang w:val="en-US"/>
        </w:rPr>
      </w:pPr>
      <w:r w:rsidRPr="009A5DB1">
        <w:rPr>
          <w:b/>
          <w:bCs/>
          <w:color w:val="244061" w:themeColor="accent1" w:themeShade="80"/>
          <w:sz w:val="22"/>
          <w:szCs w:val="22"/>
          <w:lang w:val="en-US"/>
        </w:rPr>
        <w:t xml:space="preserve">Proposal </w:t>
      </w:r>
      <w:r>
        <w:rPr>
          <w:b/>
          <w:bCs/>
          <w:color w:val="244061" w:themeColor="accent1" w:themeShade="80"/>
          <w:sz w:val="22"/>
          <w:szCs w:val="22"/>
          <w:lang w:val="en-US"/>
        </w:rPr>
        <w:t>10</w:t>
      </w:r>
      <w:r w:rsidRPr="009A5DB1">
        <w:rPr>
          <w:b/>
          <w:bCs/>
          <w:color w:val="244061" w:themeColor="accent1" w:themeShade="80"/>
          <w:sz w:val="22"/>
          <w:szCs w:val="22"/>
          <w:lang w:val="en-US"/>
        </w:rPr>
        <w:t xml:space="preserve">: </w:t>
      </w:r>
      <w:r>
        <w:rPr>
          <w:b/>
          <w:bCs/>
          <w:color w:val="244061" w:themeColor="accent1" w:themeShade="80"/>
          <w:sz w:val="22"/>
          <w:szCs w:val="22"/>
          <w:lang w:val="en-US"/>
        </w:rPr>
        <w:tab/>
      </w:r>
      <w:r w:rsidRPr="009A5DB1">
        <w:rPr>
          <w:color w:val="244061" w:themeColor="accent1" w:themeShade="80"/>
          <w:sz w:val="22"/>
          <w:szCs w:val="22"/>
          <w:lang w:val="en-US"/>
        </w:rPr>
        <w:t>RAN4 to further study whether RA for spCell on unlicensed carrier with CCA shall be prioritized over RA for spCell on licensed carrier, once CCA is successful.</w:t>
      </w:r>
    </w:p>
    <w:p w14:paraId="2B32E1A4" w14:textId="77777777" w:rsidR="00A255C4" w:rsidRPr="00A31283" w:rsidRDefault="00A255C4" w:rsidP="006540C8">
      <w:pPr>
        <w:spacing w:after="0"/>
        <w:rPr>
          <w:rFonts w:eastAsia="Times New Roman"/>
          <w:color w:val="1F497D" w:themeColor="text2"/>
          <w:sz w:val="22"/>
          <w:szCs w:val="22"/>
          <w:lang w:eastAsia="ko-KR"/>
        </w:rPr>
      </w:pPr>
    </w:p>
    <w:p w14:paraId="1403FC4B" w14:textId="0CD99E82"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0B451E56" w14:textId="77777777" w:rsidR="00DC6172" w:rsidRPr="00D11610" w:rsidRDefault="00230DDD" w:rsidP="000D717D">
      <w:pPr>
        <w:numPr>
          <w:ilvl w:val="0"/>
          <w:numId w:val="9"/>
        </w:numPr>
        <w:tabs>
          <w:tab w:val="left" w:pos="851"/>
        </w:tabs>
        <w:rPr>
          <w:rFonts w:ascii="Arial" w:hAnsi="Arial" w:cs="Arial"/>
          <w:sz w:val="22"/>
          <w:szCs w:val="22"/>
          <w:lang w:val="en-CA"/>
        </w:rPr>
      </w:pPr>
      <w:bookmarkStart w:id="6" w:name="_Ref61004649"/>
      <w:bookmarkEnd w:id="3"/>
      <w:bookmarkEnd w:id="4"/>
      <w:bookmarkEnd w:id="5"/>
      <w:r w:rsidRPr="00D11610">
        <w:rPr>
          <w:rFonts w:ascii="Arial" w:hAnsi="Arial" w:cs="Arial"/>
          <w:sz w:val="22"/>
          <w:szCs w:val="22"/>
          <w:lang w:val="en-CA"/>
        </w:rPr>
        <w:t>RP-202874 “Revised WID of Rel-17 NR RRM further enhancement”, Apple</w:t>
      </w:r>
      <w:bookmarkEnd w:id="6"/>
    </w:p>
    <w:p w14:paraId="73C681CE" w14:textId="595EB1F3" w:rsidR="000D717D" w:rsidRPr="00D11610" w:rsidRDefault="00DC6172" w:rsidP="000D717D">
      <w:pPr>
        <w:numPr>
          <w:ilvl w:val="0"/>
          <w:numId w:val="9"/>
        </w:numPr>
        <w:tabs>
          <w:tab w:val="left" w:pos="851"/>
        </w:tabs>
        <w:rPr>
          <w:rFonts w:ascii="Arial" w:hAnsi="Arial" w:cs="Arial"/>
          <w:sz w:val="22"/>
          <w:szCs w:val="22"/>
          <w:lang w:val="en-CA"/>
        </w:rPr>
      </w:pPr>
      <w:r w:rsidRPr="00D11610">
        <w:rPr>
          <w:rFonts w:ascii="Arial" w:hAnsi="Arial" w:cs="Arial"/>
          <w:sz w:val="22"/>
          <w:szCs w:val="22"/>
          <w:lang w:val="en-CA"/>
        </w:rPr>
        <w:t>R4-2102364 “On handover with PSCell”, Ericsson</w:t>
      </w:r>
    </w:p>
    <w:p w14:paraId="20DDA247" w14:textId="0E5240CF" w:rsidR="00DC6172" w:rsidRPr="00D11610" w:rsidRDefault="00DC6172" w:rsidP="000D717D">
      <w:pPr>
        <w:numPr>
          <w:ilvl w:val="0"/>
          <w:numId w:val="9"/>
        </w:numPr>
        <w:tabs>
          <w:tab w:val="left" w:pos="851"/>
        </w:tabs>
        <w:rPr>
          <w:rFonts w:ascii="Arial" w:hAnsi="Arial" w:cs="Arial"/>
          <w:sz w:val="22"/>
          <w:szCs w:val="22"/>
          <w:lang w:val="en-CA"/>
        </w:rPr>
      </w:pPr>
      <w:r w:rsidRPr="00D11610">
        <w:rPr>
          <w:rFonts w:ascii="Arial" w:hAnsi="Arial" w:cs="Arial"/>
          <w:sz w:val="22"/>
          <w:szCs w:val="22"/>
          <w:lang w:val="en-CA"/>
        </w:rPr>
        <w:t>R4-2103673 “WF on further RRM enhancement for NR and MR-DC – Handover with PSCell”, Apple</w:t>
      </w:r>
    </w:p>
    <w:p w14:paraId="048CF755" w14:textId="0E4E1280" w:rsidR="001A56F3" w:rsidRPr="00D11610" w:rsidRDefault="001A56F3" w:rsidP="000D717D">
      <w:pPr>
        <w:numPr>
          <w:ilvl w:val="0"/>
          <w:numId w:val="9"/>
        </w:numPr>
        <w:tabs>
          <w:tab w:val="left" w:pos="851"/>
        </w:tabs>
        <w:rPr>
          <w:rFonts w:ascii="Arial" w:hAnsi="Arial" w:cs="Arial"/>
          <w:sz w:val="22"/>
          <w:szCs w:val="22"/>
          <w:lang w:val="en-CA"/>
        </w:rPr>
      </w:pPr>
      <w:r w:rsidRPr="00D11610">
        <w:rPr>
          <w:rFonts w:ascii="Arial" w:hAnsi="Arial" w:cs="Arial"/>
          <w:sz w:val="22"/>
          <w:szCs w:val="22"/>
          <w:lang w:val="en-CA"/>
        </w:rPr>
        <w:lastRenderedPageBreak/>
        <w:t>R4-2106882 “On handover with PSCell”, Ericsson</w:t>
      </w:r>
    </w:p>
    <w:p w14:paraId="64286023" w14:textId="1CC72870" w:rsidR="001A56F3" w:rsidRPr="00D11610" w:rsidRDefault="001A56F3" w:rsidP="001A56F3">
      <w:pPr>
        <w:numPr>
          <w:ilvl w:val="0"/>
          <w:numId w:val="9"/>
        </w:numPr>
        <w:tabs>
          <w:tab w:val="left" w:pos="851"/>
        </w:tabs>
        <w:rPr>
          <w:rFonts w:ascii="Arial" w:hAnsi="Arial" w:cs="Arial"/>
          <w:sz w:val="22"/>
          <w:szCs w:val="22"/>
          <w:lang w:val="en-CA"/>
        </w:rPr>
      </w:pPr>
      <w:bookmarkStart w:id="7" w:name="_Ref71575946"/>
      <w:r w:rsidRPr="00D11610">
        <w:rPr>
          <w:rFonts w:ascii="Arial" w:hAnsi="Arial" w:cs="Arial"/>
          <w:sz w:val="22"/>
          <w:szCs w:val="22"/>
          <w:lang w:val="en-CA"/>
        </w:rPr>
        <w:t>R4-2105787 “WF on further RRM enhancement for NR and MR-DC – Handover with PSCell”, Apple</w:t>
      </w:r>
      <w:bookmarkEnd w:id="7"/>
    </w:p>
    <w:p w14:paraId="1F671FD1" w14:textId="2E4C7D1D" w:rsidR="001A56F3" w:rsidRPr="00D11610" w:rsidRDefault="001A56F3" w:rsidP="001A56F3">
      <w:pPr>
        <w:numPr>
          <w:ilvl w:val="0"/>
          <w:numId w:val="9"/>
        </w:numPr>
        <w:tabs>
          <w:tab w:val="left" w:pos="851"/>
        </w:tabs>
        <w:rPr>
          <w:rFonts w:ascii="Arial" w:hAnsi="Arial" w:cs="Arial"/>
          <w:sz w:val="22"/>
          <w:szCs w:val="22"/>
          <w:lang w:val="en-CA"/>
        </w:rPr>
      </w:pPr>
      <w:bookmarkStart w:id="8" w:name="_Ref71575593"/>
      <w:r w:rsidRPr="00D11610">
        <w:rPr>
          <w:rFonts w:ascii="Arial" w:hAnsi="Arial" w:cs="Arial"/>
          <w:sz w:val="22"/>
          <w:szCs w:val="22"/>
          <w:lang w:val="en-CA"/>
        </w:rPr>
        <w:t>R4-2105830 “</w:t>
      </w:r>
      <w:r w:rsidRPr="00D11610">
        <w:rPr>
          <w:rFonts w:ascii="Arial" w:hAnsi="Arial" w:cs="Arial"/>
          <w:bCs/>
          <w:sz w:val="22"/>
          <w:szCs w:val="22"/>
        </w:rPr>
        <w:t>LS on RACH procedure for HO with PSCell</w:t>
      </w:r>
      <w:r w:rsidRPr="00D11610">
        <w:rPr>
          <w:rFonts w:ascii="Arial" w:hAnsi="Arial" w:cs="Arial"/>
          <w:sz w:val="22"/>
          <w:szCs w:val="22"/>
          <w:lang w:val="en-CA"/>
        </w:rPr>
        <w:t>”, Ericsson</w:t>
      </w:r>
      <w:bookmarkEnd w:id="8"/>
    </w:p>
    <w:p w14:paraId="47689F0C" w14:textId="58C70CFA" w:rsidR="00AF4242" w:rsidRPr="00D11610" w:rsidRDefault="00AF4242" w:rsidP="001A56F3">
      <w:pPr>
        <w:numPr>
          <w:ilvl w:val="0"/>
          <w:numId w:val="9"/>
        </w:numPr>
        <w:tabs>
          <w:tab w:val="left" w:pos="851"/>
        </w:tabs>
        <w:rPr>
          <w:rFonts w:ascii="Arial" w:hAnsi="Arial" w:cs="Arial"/>
          <w:sz w:val="22"/>
          <w:szCs w:val="22"/>
          <w:lang w:val="en-CA"/>
        </w:rPr>
      </w:pPr>
      <w:bookmarkStart w:id="9" w:name="_Ref71572463"/>
      <w:r w:rsidRPr="00D11610">
        <w:rPr>
          <w:rFonts w:ascii="Arial" w:hAnsi="Arial" w:cs="Arial"/>
          <w:sz w:val="22"/>
          <w:szCs w:val="22"/>
          <w:lang w:val="en-CA"/>
        </w:rPr>
        <w:t>R2-2104580 “Reply LS to RAN4 on handover with PSCell”, Apple, ZTE</w:t>
      </w:r>
      <w:bookmarkEnd w:id="9"/>
    </w:p>
    <w:sectPr w:rsidR="00AF4242" w:rsidRPr="00D11610"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C93EE" w14:textId="77777777" w:rsidR="009B37C5" w:rsidRDefault="009B37C5">
      <w:r>
        <w:separator/>
      </w:r>
    </w:p>
  </w:endnote>
  <w:endnote w:type="continuationSeparator" w:id="0">
    <w:p w14:paraId="5203F7A1" w14:textId="77777777" w:rsidR="009B37C5" w:rsidRDefault="009B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F759D" w14:textId="77777777" w:rsidR="009B37C5" w:rsidRDefault="009B37C5">
      <w:r>
        <w:separator/>
      </w:r>
    </w:p>
  </w:footnote>
  <w:footnote w:type="continuationSeparator" w:id="0">
    <w:p w14:paraId="26749521" w14:textId="77777777" w:rsidR="009B37C5" w:rsidRDefault="009B3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21"/>
  </w:num>
  <w:num w:numId="4">
    <w:abstractNumId w:val="10"/>
  </w:num>
  <w:num w:numId="5">
    <w:abstractNumId w:val="12"/>
  </w:num>
  <w:num w:numId="6">
    <w:abstractNumId w:val="2"/>
  </w:num>
  <w:num w:numId="7">
    <w:abstractNumId w:val="1"/>
  </w:num>
  <w:num w:numId="8">
    <w:abstractNumId w:val="27"/>
  </w:num>
  <w:num w:numId="9">
    <w:abstractNumId w:val="16"/>
  </w:num>
  <w:num w:numId="10">
    <w:abstractNumId w:val="19"/>
  </w:num>
  <w:num w:numId="11">
    <w:abstractNumId w:val="8"/>
  </w:num>
  <w:num w:numId="12">
    <w:abstractNumId w:val="0"/>
  </w:num>
  <w:num w:numId="13">
    <w:abstractNumId w:val="23"/>
  </w:num>
  <w:num w:numId="14">
    <w:abstractNumId w:val="6"/>
  </w:num>
  <w:num w:numId="15">
    <w:abstractNumId w:val="22"/>
  </w:num>
  <w:num w:numId="16">
    <w:abstractNumId w:val="18"/>
  </w:num>
  <w:num w:numId="17">
    <w:abstractNumId w:val="13"/>
  </w:num>
  <w:num w:numId="18">
    <w:abstractNumId w:val="14"/>
  </w:num>
  <w:num w:numId="19">
    <w:abstractNumId w:val="3"/>
  </w:num>
  <w:num w:numId="20">
    <w:abstractNumId w:val="4"/>
  </w:num>
  <w:num w:numId="21">
    <w:abstractNumId w:val="9"/>
  </w:num>
  <w:num w:numId="22">
    <w:abstractNumId w:val="15"/>
  </w:num>
  <w:num w:numId="23">
    <w:abstractNumId w:val="24"/>
  </w:num>
  <w:num w:numId="24">
    <w:abstractNumId w:val="5"/>
  </w:num>
  <w:num w:numId="25">
    <w:abstractNumId w:val="26"/>
  </w:num>
  <w:num w:numId="26">
    <w:abstractNumId w:val="11"/>
  </w:num>
  <w:num w:numId="27">
    <w:abstractNumId w:val="7"/>
  </w:num>
  <w:num w:numId="28">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04"/>
    <w:rsid w:val="00891CB5"/>
    <w:rsid w:val="0089232E"/>
    <w:rsid w:val="008923F4"/>
    <w:rsid w:val="00892953"/>
    <w:rsid w:val="008934E0"/>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2642</Words>
  <Characters>15063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2021-05-03T12:35:00Z</dcterms:created>
  <dcterms:modified xsi:type="dcterms:W3CDTF">2021-05-11T15:33:00Z</dcterms:modified>
</cp:coreProperties>
</file>